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31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C44F9C" w:rsidRPr="00C44F9C" w:rsidTr="00C44F9C">
        <w:tc>
          <w:tcPr>
            <w:tcW w:w="221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42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 xml:space="preserve">Разъяснения по вопросу: Синдром </w:t>
            </w:r>
            <w:proofErr w:type="spellStart"/>
            <w:r w:rsidRPr="00C44F9C">
              <w:rPr>
                <w:rFonts w:ascii="Times New Roman" w:hAnsi="Times New Roman"/>
                <w:sz w:val="24"/>
                <w:szCs w:val="24"/>
              </w:rPr>
              <w:t>гиперкортицизма</w:t>
            </w:r>
            <w:proofErr w:type="spellEnd"/>
          </w:p>
        </w:tc>
      </w:tr>
      <w:tr w:rsidR="00C44F9C" w:rsidRPr="00C44F9C" w:rsidTr="00C44F9C">
        <w:tc>
          <w:tcPr>
            <w:tcW w:w="221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742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 xml:space="preserve">Разбор клинических случаев: Аутоиммунные </w:t>
            </w:r>
            <w:proofErr w:type="spellStart"/>
            <w:r w:rsidRPr="00C44F9C">
              <w:rPr>
                <w:rFonts w:ascii="Times New Roman" w:hAnsi="Times New Roman"/>
                <w:sz w:val="24"/>
                <w:szCs w:val="24"/>
              </w:rPr>
              <w:t>полигландулярные</w:t>
            </w:r>
            <w:proofErr w:type="spellEnd"/>
            <w:r w:rsidRPr="00C44F9C">
              <w:rPr>
                <w:rFonts w:ascii="Times New Roman" w:hAnsi="Times New Roman"/>
                <w:sz w:val="24"/>
                <w:szCs w:val="24"/>
              </w:rPr>
              <w:t xml:space="preserve"> синдромы в детском возрасте. Этиологическая характеристика, особенности течения, современная диагностика и терапия. </w:t>
            </w:r>
          </w:p>
        </w:tc>
      </w:tr>
      <w:tr w:rsidR="00C44F9C" w:rsidRPr="00C44F9C" w:rsidTr="00C44F9C">
        <w:tc>
          <w:tcPr>
            <w:tcW w:w="221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742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>Научно-практическая школа «Первичный гиперпаратиреоз: дифференциальная диагностика, выбор тактики лечения. Российский регистр пациентов с ПГПТ»</w:t>
            </w:r>
          </w:p>
        </w:tc>
      </w:tr>
      <w:tr w:rsidR="00C44F9C" w:rsidRPr="00C44F9C" w:rsidTr="00C44F9C">
        <w:tc>
          <w:tcPr>
            <w:tcW w:w="221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7422" w:type="dxa"/>
          </w:tcPr>
          <w:p w:rsidR="00C44F9C" w:rsidRPr="00C44F9C" w:rsidRDefault="00C44F9C" w:rsidP="00C4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9C">
              <w:rPr>
                <w:rFonts w:ascii="Times New Roman" w:hAnsi="Times New Roman"/>
                <w:sz w:val="24"/>
                <w:szCs w:val="24"/>
              </w:rPr>
              <w:t xml:space="preserve">Показательная операция: </w:t>
            </w:r>
            <w:proofErr w:type="spellStart"/>
            <w:r w:rsidRPr="00C44F9C">
              <w:rPr>
                <w:rFonts w:ascii="Times New Roman" w:hAnsi="Times New Roman"/>
                <w:sz w:val="24"/>
                <w:szCs w:val="24"/>
              </w:rPr>
              <w:t>лапароскопическая</w:t>
            </w:r>
            <w:proofErr w:type="spellEnd"/>
            <w:r w:rsidRPr="00C4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F9C">
              <w:rPr>
                <w:rFonts w:ascii="Times New Roman" w:hAnsi="Times New Roman"/>
                <w:sz w:val="24"/>
                <w:szCs w:val="24"/>
              </w:rPr>
              <w:t>адреналэктомия</w:t>
            </w:r>
            <w:proofErr w:type="spellEnd"/>
            <w:r w:rsidRPr="00C44F9C">
              <w:rPr>
                <w:rFonts w:ascii="Times New Roman" w:hAnsi="Times New Roman"/>
                <w:sz w:val="24"/>
                <w:szCs w:val="24"/>
              </w:rPr>
              <w:t xml:space="preserve"> обычным и задним доступом</w:t>
            </w:r>
            <w:r w:rsidRPr="00C44F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D148E" w:rsidRPr="00C44F9C" w:rsidRDefault="00C44F9C">
      <w:pPr>
        <w:rPr>
          <w:sz w:val="24"/>
          <w:szCs w:val="24"/>
        </w:rPr>
      </w:pPr>
      <w:r w:rsidRPr="00C44F9C">
        <w:rPr>
          <w:rFonts w:ascii="Times New Roman" w:hAnsi="Times New Roman"/>
          <w:b/>
          <w:sz w:val="24"/>
          <w:szCs w:val="24"/>
        </w:rPr>
        <w:t>Предварительный г</w:t>
      </w:r>
      <w:r w:rsidRPr="00C44F9C">
        <w:rPr>
          <w:rFonts w:ascii="Times New Roman" w:hAnsi="Times New Roman"/>
          <w:b/>
          <w:sz w:val="24"/>
          <w:szCs w:val="24"/>
        </w:rPr>
        <w:t>рафик проведения научно-практических мероприятий с применением телемедицинских техноло</w:t>
      </w:r>
      <w:bookmarkStart w:id="0" w:name="_GoBack"/>
      <w:bookmarkEnd w:id="0"/>
      <w:r w:rsidRPr="00C44F9C">
        <w:rPr>
          <w:rFonts w:ascii="Times New Roman" w:hAnsi="Times New Roman"/>
          <w:b/>
          <w:sz w:val="24"/>
          <w:szCs w:val="24"/>
        </w:rPr>
        <w:t>гий на I</w:t>
      </w:r>
      <w:r w:rsidRPr="00C44F9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4F9C">
        <w:rPr>
          <w:rFonts w:ascii="Times New Roman" w:hAnsi="Times New Roman"/>
          <w:b/>
          <w:sz w:val="24"/>
          <w:szCs w:val="24"/>
        </w:rPr>
        <w:t>I квартал 2019 г.</w:t>
      </w:r>
    </w:p>
    <w:sectPr w:rsidR="00ED148E" w:rsidRPr="00C4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A1623"/>
    <w:multiLevelType w:val="hybridMultilevel"/>
    <w:tmpl w:val="F5D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C"/>
    <w:rsid w:val="00C44F9C"/>
    <w:rsid w:val="00ED035C"/>
    <w:rsid w:val="00E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860D-2ECF-4F0F-96DE-01C0373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cp:lastPrinted>2019-06-17T14:07:00Z</cp:lastPrinted>
  <dcterms:created xsi:type="dcterms:W3CDTF">2019-06-17T14:07:00Z</dcterms:created>
  <dcterms:modified xsi:type="dcterms:W3CDTF">2019-06-18T07:08:00Z</dcterms:modified>
</cp:coreProperties>
</file>