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398"/>
        <w:gridCol w:w="719"/>
        <w:gridCol w:w="2155"/>
        <w:gridCol w:w="720"/>
        <w:gridCol w:w="719"/>
        <w:gridCol w:w="1437"/>
        <w:gridCol w:w="730"/>
      </w:tblGrid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</w:t>
            </w:r>
          </w:p>
          <w:p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ПРЕДОСТАВЛЕНИЯ СЕРВИСА «ЛИЧНЫЙ КАБИНЕТ ПАЦИЕНТА» </w:t>
            </w:r>
          </w:p>
          <w:bookmarkEnd w:id="0"/>
          <w:p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ФГБУ «НМИЦ ЭНДОКРИНОЛОГИИ» МИНЗДРАВА РОССИИ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Настоящие условия содержат порядок предоставления ФГБУ «НМИЦ эндокринологии» Минздрава России (ОГРН 1027739455996; адрес места нахождения 117036, г. Москва, ул. Дмитрия Ульянова, д. 11), далее по тексту именуемое — Учреждение, доступа Пользователя к сервису «личный кабинет пациента».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Термины и определения, применяемые по тексту настоящих условий: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 «Личный кабинет пациента» (далее Личный кабинет, Сервис)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сервис, доступ к которому осуществляется посредством перехода по ссылке https://endocrincentr.ru/user, в том числе посредством инструментария сервиса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аутентификационных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данных, предоставляемый Учреждением для самостоятельного доступа Пациента/Пользователя к результатам исследований, размещенным в хранилище Учреждения, просмотра расписания врачей, записи на прием, отмены записи на прием, перечню услуг (в том числе ранее заказанных), стоимости таковых, сервису оформления предварительного заказа медицинских услуг.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Пациент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физическое лицо, совершившее действия, направленные на получение медицинских услуг в Учреждении и принявшее настоящие условия, в случае использования для доступа к сервису, и осуществляющее доступ к Личному кабинету, как при помощи интернет браузера, так и с использованием мобильного устройства с целью получения сведений о расписании врачей, записи на прием, отмены записи, получения сведений о результатах исследований с использованием сервиса и использованию другого инструментария сервиса в соответствии с лицензионными соглашениями, заключенными с Учреждением или с правообладателем, перечня услуг и стоимости таковых, а также оформления предварительного заказа медицинских услуг.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подтверждает принятие настоящих условий, совершая действия по регистрации в Личном кабинете, входу в Личный кабинет.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Настоящие условия могут быть приняты Пациентом только полностью, без оговорок или каких-либо исключений.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Пользователь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физическое лицо, обладающее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аутентификационными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данными, осуществляющее доступ к Личному кабинету, как при помощи интернет браузера персонального компьютера, так и с использованием мобильного устройства с целью самостоятельного доступа к просмотру расписания врача, записи на прием, отмены записи на прием, доступа к результатам истории посещения врачей, результатам исследований, размещенным в хранилище Учреждения, в соответствии с лицензионными соглашениями, заключенными с Учреждением, перечню услуг (в том числе ранее заказанных), стоимости таковых, сервису оформления предварительного заказа медицинских услуг.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Аутентификационные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данные: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Логин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идентификатор учетной записи Пациента/Пользователя в Личном кабинете (E-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указанный Пациентом в настоящем условии на использование сервиса «личного кабинета»).</w:t>
            </w:r>
          </w:p>
        </w:tc>
      </w:tr>
      <w:tr w:rsidR="00111B01" w:rsidRPr="00111B01" w:rsidTr="007A22B1">
        <w:trPr>
          <w:trHeight w:val="1467"/>
        </w:trPr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Пароль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комбинация символов, генерируемая и фиксируемая Пациентом и предназначенная для верификации личности и полномочий Пациента при доступе к Личному кабинету.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 января 2019 года: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логин и пароль в единой системе авторизации и аутентификации (ЕСИА) (Портал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Принимая настоящие условия Пациент: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Соглашается с размещением Учреждением данных Пациента (включающих данные Пациента, сообщённых таковым при обращении в Учреждение для получения медицинских услуг, а равно результаты исследований Пациента) в Личном кабинете.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Подтверждает известность Пациенту понятий персональных данных и врачебной тайны, установленных Федеральным законом от 27.07.2006 № 152-ФЗ «О персональных данных» и Федеральным законом от 21.11.2011№ 323-ФЗ «Об основах охраны граждан в Российской Федерации» соответственно, а равно принадлежащих в соответствии с указанными законами Пациенту прав.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 учётом положений п. 2 настоящих условий, для целей, предусмотренных п.1 настоящих условий даёт согласие Учреждению на обработку данных Пациента, определяемых как персональные данные и/или врачебная тайна: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сообщённых Пациентом при обращении в Учреждение для получения медицинских услуг, а равно при доступе к сервису;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 представленных в виде расписания врачей, истории посещения специалистов учреждения, истории оказания услуг и результатов исследований, выполняемых Учреждением в рамках заключаемых с Пациентом Договоров на оказание медицинских услуг. </w:t>
            </w:r>
          </w:p>
        </w:tc>
      </w:tr>
      <w:tr w:rsidR="00111B01" w:rsidRPr="00111B01" w:rsidTr="007A22B1">
        <w:trPr>
          <w:trHeight w:val="80"/>
        </w:trPr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 Согласен с тем, что доступ через Личный кабинет к истории посещения специалистов и результатов исследований предполагает доступ Пациента к данным с использованием сервиса, размещённого в сети Интернет (в среде, не исключающей неправомерных действий третьих лиц) и по указанному основанию ответственность в обеспечении конфиденциальности, а равно сохранности/неизменности данных Пациента (в том числе истории посещения специалистов и результатов исследований), размещённых с использованием сервиса, несет Пациент в соответствии с настоящими условиями.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Соглашаясь с размещением данных Пациента (в том числе истории посещения специалистов и результатов исследований) в Личном кабинете, Пациент обязуется соблюдать следующий порядок доступа к сервису: 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5.1. Регистрация в Личном кабинете для задания пароля.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5.1.1. Регистрация в Личном кабинете предоставляется в следующем порядке: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Пациент должен подписать данные условия и предоставить свой персональный адрес электронной почты (E-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после подписания данных условий Пациент/Пользователь получит ссылку на свой E-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(адрес, указанный Пациентом при регистрации)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Пациент/Пользователь должен при помощи Интернет-браузера открыть полученную ссылку и, следуя инструкциям сервиса, задать свой пароль:</w:t>
            </w:r>
          </w:p>
          <w:p w:rsidR="00111B01" w:rsidRPr="00111B01" w:rsidRDefault="00111B01" w:rsidP="00111B01">
            <w:pPr>
              <w:pStyle w:val="a3"/>
              <w:numPr>
                <w:ilvl w:val="0"/>
                <w:numId w:val="1"/>
              </w:numPr>
              <w:ind w:left="709"/>
              <w:rPr>
                <w:rFonts w:eastAsiaTheme="minorEastAsia"/>
                <w:sz w:val="24"/>
                <w:szCs w:val="24"/>
                <w:lang w:eastAsia="ru-RU"/>
              </w:rPr>
            </w:pPr>
            <w:r w:rsidRPr="00111B01">
              <w:rPr>
                <w:rFonts w:eastAsiaTheme="minorEastAsia"/>
                <w:sz w:val="24"/>
                <w:szCs w:val="24"/>
                <w:lang w:eastAsia="ru-RU"/>
              </w:rPr>
              <w:t>на странице «Установка пароля» дважды ввести придуманный пароль;</w:t>
            </w:r>
          </w:p>
          <w:p w:rsidR="00111B01" w:rsidRPr="00111B01" w:rsidRDefault="00111B01" w:rsidP="00111B01">
            <w:pPr>
              <w:pStyle w:val="a3"/>
              <w:numPr>
                <w:ilvl w:val="0"/>
                <w:numId w:val="1"/>
              </w:numPr>
              <w:ind w:left="709"/>
              <w:rPr>
                <w:rFonts w:eastAsiaTheme="minorEastAsia"/>
                <w:sz w:val="24"/>
                <w:szCs w:val="24"/>
                <w:lang w:eastAsia="ru-RU"/>
              </w:rPr>
            </w:pPr>
            <w:r w:rsidRPr="00111B01">
              <w:rPr>
                <w:rFonts w:eastAsiaTheme="minorEastAsia"/>
                <w:sz w:val="24"/>
                <w:szCs w:val="24"/>
                <w:lang w:eastAsia="ru-RU"/>
              </w:rPr>
              <w:t>в поле «Пароль» ввести придуманный пароль;</w:t>
            </w:r>
          </w:p>
          <w:p w:rsidR="00111B01" w:rsidRPr="00111B01" w:rsidRDefault="00111B01" w:rsidP="00111B01">
            <w:pPr>
              <w:pStyle w:val="a3"/>
              <w:numPr>
                <w:ilvl w:val="0"/>
                <w:numId w:val="1"/>
              </w:numPr>
              <w:ind w:left="709"/>
              <w:rPr>
                <w:rFonts w:eastAsiaTheme="minorEastAsia"/>
                <w:sz w:val="24"/>
                <w:szCs w:val="24"/>
                <w:lang w:eastAsia="ru-RU"/>
              </w:rPr>
            </w:pPr>
            <w:r w:rsidRPr="00111B01">
              <w:rPr>
                <w:rFonts w:eastAsiaTheme="minorEastAsia"/>
                <w:sz w:val="24"/>
                <w:szCs w:val="24"/>
                <w:lang w:eastAsia="ru-RU"/>
              </w:rPr>
              <w:t>в поле «Повторить пароль» повторно ввести придуманный пароль;</w:t>
            </w:r>
          </w:p>
          <w:p w:rsidR="00111B01" w:rsidRPr="00111B01" w:rsidRDefault="00111B01" w:rsidP="00111B01">
            <w:pPr>
              <w:pStyle w:val="a3"/>
              <w:numPr>
                <w:ilvl w:val="0"/>
                <w:numId w:val="1"/>
              </w:numPr>
              <w:ind w:left="709"/>
              <w:rPr>
                <w:rFonts w:eastAsiaTheme="minorEastAsia"/>
                <w:sz w:val="24"/>
                <w:szCs w:val="24"/>
                <w:lang w:eastAsia="ru-RU"/>
              </w:rPr>
            </w:pPr>
            <w:r w:rsidRPr="00111B01">
              <w:rPr>
                <w:rFonts w:eastAsiaTheme="minorEastAsia"/>
                <w:sz w:val="24"/>
                <w:szCs w:val="24"/>
                <w:lang w:eastAsia="ru-RU"/>
              </w:rPr>
              <w:t>нажать кнопу «Сохранить и войти».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5.2. Порядок авторизации Пользователя в личном кабинете.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5.2.1. Для получения возможности использования всей полноты инструментария сервиса Пациент/Пользователь должен пройти </w:t>
            </w: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аутентификацию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(авторизацию):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используя браузер или мобильное устройство перейти на страницу «Входа в личный кабинет» (по ссылке https://www.endocrincentr.ru/user);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— в поле «Логин» ввести свой E-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который был указан в настоящем условии;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 поле «Пароль» ввести свой пароль, который был указан при </w:t>
            </w: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регистрации в Личном кабинете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нажать на кнопку «Войти». 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  <w:r w:rsidRPr="00111B0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Вход через ЕСИА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входа в Личный Кабинет пациента также может использоваться единая система авторизации и аутентификации (ЕСИА) (Портал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 1 января 2019 года использование данной системы обязательно. Пациенту необходимо ввести свой логин и </w:t>
            </w: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пароль от сайта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аутентификации в системе. Если у пациента отсутствует учетная запись ЕСИА, то необходимо пройти регистрацию на сайте </w:t>
            </w:r>
            <w:proofErr w:type="spellStart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https://esia.gosuslugi.ru/registration/.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Заключительные положения, права и обязанности Пациента/Пользователя и Учреждения: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Пациент/Пользователь несет ответственность за достоверность данных, предоставленных им при использовании сервиса.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6.2. Обработка данных Пациента (в том числе результатов исследований) осуществляется Учреждением в соответствии с действующим законодательством и согласием Пациента, выраженным в принятии Пациентом настоящих условий.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 Пациент/Пользователь обязуется принимать все необходимые меры по обеспечению безопасности и защите информации, которая становятся доступной Пациенту/Пользователю в результате использования Личного кабинета.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6.4. Пациент/Пользователь обязуется самостоятельно принимать все необходимые меры по сохранению конфиденциальности, предотвращению несанкционированного использования и защите своих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аутентификационных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данных (Логин, Пароль) от несанкционированного доступа со стороны третьих лиц. Пациент/Пользователь обязуется не сообщать свои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аутентификационные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данные третьим лицам.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6.6. Пациент/Пользователь понимает и соглашается с тем, что для сбора сведений об использовании Сервиса, в Личном кабинете используются счетчики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Яндекс.Метрика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Google.Analytics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 счетчики).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6.7. Пациент/Пользователь понимает и соглашается с тем, что счетчики, используемые в Сервисе (установленные на WEB-сайте Сервиса), используются только с целью сбора обезличенных (анонимных) (без привязки к персональным данным Пациентов/Пользователей) данных об использовании Пациентом/Пользователем Сервиса и мобильного приложения.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6.8. Пациент/Пользователь понимает и соглашается с тем, что сервис Личный кабинет передают ООО «ЯНДЕКС» и компании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Inc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информацию об использовании Пациентом/Пользователем Сервиса при помощи таких счетчиков, как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Яндекс.Метрика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Google.Analytics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6.9. Учреждение обязуется осуществлять постоянный контроль сохранения конфиденциальности данных, представленных Пациентом/Пользователем и не несёт ответственности за сохранность, неизменность, а равно конфиденциальность таковых в случае нарушения Пациентом/Пользователем настоящих условий, и/или в случае, если нарушение сохранности, неизменности и/или сохранности данных Пациента/Пользователя произошли в свете программного сбоя, неправомерных действий третьих лиц или иных обстоятельств, находящихся вне контроля Учреждения.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6.10. В случае возникновения у Учреждения подозрений о наличии несанкционированного доступа третьих лиц к Личному кабинету с использованием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аутентификационных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данных Пациента/Пользователя, Учреждение вправе заблокировать доступ к Сервису до момента изменения Пациентом/Пользователем с использованием инструментария Сервиса своих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аутентификационных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данных.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6.11. Учреждение вправе в любое время без дополнительного уведомления Пациента/Пользователя изменять настоящие условия, а равно разрабатывать и вводить в действие дополнительные меры, обеспечивающие безопасность использования Сервиса. Об изменении настоящих условий и/или введении поименованных мер безопасности Учреждение размещает уведомление на WEB-сайте сервиса.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6.12. Учреждение не несет ответственность за ущерб, причиненный </w:t>
            </w:r>
            <w:proofErr w:type="spellStart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Пацеинту</w:t>
            </w:r>
            <w:proofErr w:type="spellEnd"/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/Пользователю в результате противоправных действий третьих лиц, программного сбоя, и/или в результате несоблюдения Пациентом/Пользователем требований настоящих условий.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6.13. Пациент/Пользователь вправе самостоятельно в рамках функционала Сервиса полностью или в части удалить данные, размещённые в Личном кабинете.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6.14. Пациент/Пользователь вправе обратиться к Учреждению с просьбой восстановить данные, ранее собственноручно удалённые из Личного кабинета с использованием функционала Сервиса, оформленной в виде собственноручно написанного заявления в свободной форме при условии представления документа, удостоверяющего личность Пациента/Пользователя.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6.15. Пациент/Пользователь вправе в порядке, установленном информированным согласием, предоставленным Учреждению при обращении за медицинскими услугами, отозвать такое согласие, в том числе в части, предусмотренной настоящими условиями.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6.16. Изменения, вносимые в настоящие условия Учреждением, вступают в силу с момента опубликования новой редакции условий, если иной срок вступления в силу не определен дополнительно при публикации актуального текста настоящих условий.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6.17. Пациент/Пользователь подтверждает, что настоящие условия ему понятны.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6.18. Пациент/Пользователь подтверждает, что не будет использовать Сервис в иных целях, не указанных в настоящих условиях и/или на сайте Сервиса, самостоятельно несёт риски возникновения убытков, связанных с нарушением поименованных целей использования Сервиса и обязуется по соответствующему требованию Учреждения возместить последним любые убытки, связанные с нарушением настоящего пункта условий и/или настоящих условий в целом.</w:t>
            </w:r>
          </w:p>
          <w:p w:rsidR="00111B01" w:rsidRPr="00111B01" w:rsidRDefault="00111B01" w:rsidP="007A22B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6.19. Для всех действий Пациента/Пользователя, совершаемых при использовании Личного кабинета, время их совершения устанавливается равным московскому времени.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подтверждаю своей подписью, что прочитал (а) вышеизложенную информацию, она мне понятна, все имеющиеся вопросы мне разъяснены. Я принимаю вышеизложенные условия предоставления сервиса «Личный кабинет пациента».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1B01" w:rsidRPr="00111B01" w:rsidTr="007A22B1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43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1B01" w:rsidRPr="00111B01" w:rsidTr="007A22B1">
        <w:tc>
          <w:tcPr>
            <w:tcW w:w="886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1B01" w:rsidRPr="00111B01" w:rsidTr="007A22B1"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4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1B01" w:rsidRPr="00111B01" w:rsidTr="007A22B1">
        <w:tc>
          <w:tcPr>
            <w:tcW w:w="95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B01" w:rsidRPr="00111B01" w:rsidTr="007A22B1"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6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11B01" w:rsidRPr="00111B01" w:rsidTr="007A22B1"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B01" w:rsidRPr="00111B01" w:rsidRDefault="00111B01" w:rsidP="007A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11B01" w:rsidRPr="00111B01" w:rsidRDefault="00111B01" w:rsidP="00111B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0C17" w:rsidRPr="00111B01" w:rsidRDefault="00700C17" w:rsidP="00111B01">
      <w:pPr>
        <w:rPr>
          <w:rFonts w:ascii="Times New Roman" w:hAnsi="Times New Roman" w:cs="Times New Roman"/>
          <w:sz w:val="24"/>
          <w:szCs w:val="24"/>
        </w:rPr>
      </w:pPr>
    </w:p>
    <w:sectPr w:rsidR="00700C17" w:rsidRPr="0011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06AA1"/>
    <w:multiLevelType w:val="hybridMultilevel"/>
    <w:tmpl w:val="C4D6B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01"/>
    <w:rsid w:val="00111B01"/>
    <w:rsid w:val="007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85F0-F931-4373-8095-111A28B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B01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Мирная Светлана Сергеевна</dc:creator>
  <cp:keywords/>
  <dc:description/>
  <cp:lastModifiedBy>Мирная Светлана Сергеевна</cp:lastModifiedBy>
  <cp:revision>1</cp:revision>
  <dcterms:created xsi:type="dcterms:W3CDTF">2018-11-22T05:07:00Z</dcterms:created>
  <dcterms:modified xsi:type="dcterms:W3CDTF">2018-11-22T05:09:00Z</dcterms:modified>
</cp:coreProperties>
</file>