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FF" w:rsidRPr="0023232C" w:rsidRDefault="00D959FF" w:rsidP="00D959FF">
      <w:pPr>
        <w:pStyle w:val="a6"/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b/>
          <w:color w:val="0000FF"/>
          <w:sz w:val="28"/>
          <w:szCs w:val="28"/>
          <w:lang w:val="ru-RU"/>
        </w:rPr>
        <w:t>Анализы, необходимые при госпитализации в отделени</w:t>
      </w:r>
      <w:r w:rsidR="0023232C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е </w:t>
      </w:r>
      <w:proofErr w:type="spellStart"/>
      <w:r w:rsidR="0023232C">
        <w:rPr>
          <w:rFonts w:ascii="Times New Roman" w:hAnsi="Times New Roman"/>
          <w:b/>
          <w:color w:val="0000FF"/>
          <w:sz w:val="28"/>
          <w:szCs w:val="28"/>
          <w:lang w:val="ru-RU"/>
        </w:rPr>
        <w:t>радионуклидной</w:t>
      </w:r>
      <w:proofErr w:type="spellEnd"/>
      <w:r w:rsidR="0023232C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терапии</w:t>
      </w:r>
    </w:p>
    <w:p w:rsidR="00D959FF" w:rsidRPr="00D959FF" w:rsidRDefault="00D959FF" w:rsidP="00D959FF">
      <w:pPr>
        <w:pStyle w:val="a6"/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D959FF" w:rsidRPr="00D959FF" w:rsidRDefault="00D959FF" w:rsidP="00D959FF">
      <w:pPr>
        <w:pStyle w:val="a6"/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FF"/>
          <w:sz w:val="28"/>
          <w:szCs w:val="28"/>
          <w:lang w:val="ru-RU"/>
        </w:rPr>
        <w:t xml:space="preserve">! Все анализы должны быть на отдельных официальных бланках </w:t>
      </w:r>
    </w:p>
    <w:p w:rsidR="00D959FF" w:rsidRDefault="00D959FF" w:rsidP="00D959FF">
      <w:pPr>
        <w:pStyle w:val="a6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FF"/>
          <w:sz w:val="28"/>
          <w:szCs w:val="28"/>
          <w:lang w:val="ru-RU"/>
        </w:rPr>
        <w:t>с ясно различимыми печатями лечебного учреждения!</w:t>
      </w:r>
    </w:p>
    <w:p w:rsidR="00D959FF" w:rsidRDefault="00D959FF" w:rsidP="00D959FF">
      <w:pPr>
        <w:pStyle w:val="a6"/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D959FF" w:rsidRDefault="00D959FF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Результаты анализов крови на сифилис методом ИФА, </w:t>
      </w:r>
      <w:proofErr w:type="spellStart"/>
      <w:r>
        <w:rPr>
          <w:rFonts w:ascii="Times New Roman" w:hAnsi="Times New Roman"/>
          <w:sz w:val="28"/>
          <w:szCs w:val="28"/>
        </w:rPr>
        <w:t>HRsAg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антн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HCV</w:t>
      </w:r>
      <w:r>
        <w:rPr>
          <w:rFonts w:ascii="Times New Roman" w:hAnsi="Times New Roman"/>
          <w:sz w:val="28"/>
          <w:szCs w:val="28"/>
          <w:lang w:val="ru-RU"/>
        </w:rPr>
        <w:t xml:space="preserve"> методом ИФА (срок годности - </w:t>
      </w:r>
      <w:r w:rsidR="00BA01C9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0 дней);</w:t>
      </w:r>
    </w:p>
    <w:p w:rsidR="00D959FF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D959FF">
        <w:rPr>
          <w:rFonts w:ascii="Times New Roman" w:hAnsi="Times New Roman"/>
          <w:sz w:val="28"/>
          <w:szCs w:val="28"/>
          <w:lang w:val="ru-RU"/>
        </w:rPr>
        <w:t>ентгенография гр</w:t>
      </w:r>
      <w:r w:rsidR="00BA01C9">
        <w:rPr>
          <w:rFonts w:ascii="Times New Roman" w:hAnsi="Times New Roman"/>
          <w:sz w:val="28"/>
          <w:szCs w:val="28"/>
          <w:lang w:val="ru-RU"/>
        </w:rPr>
        <w:t>удной клетки (снимок и описание</w:t>
      </w:r>
      <w:r w:rsidR="00D959FF">
        <w:rPr>
          <w:rFonts w:ascii="Times New Roman" w:hAnsi="Times New Roman"/>
          <w:sz w:val="28"/>
          <w:szCs w:val="28"/>
          <w:lang w:val="ru-RU"/>
        </w:rPr>
        <w:t xml:space="preserve">, срок годности - </w:t>
      </w:r>
      <w:r w:rsidR="00BA01C9">
        <w:rPr>
          <w:rFonts w:ascii="Times New Roman" w:hAnsi="Times New Roman"/>
          <w:sz w:val="28"/>
          <w:szCs w:val="28"/>
          <w:lang w:val="ru-RU"/>
        </w:rPr>
        <w:t>12</w:t>
      </w:r>
      <w:r w:rsidR="00D959FF">
        <w:rPr>
          <w:rFonts w:ascii="Times New Roman" w:hAnsi="Times New Roman"/>
          <w:sz w:val="28"/>
          <w:szCs w:val="28"/>
          <w:lang w:val="ru-RU"/>
        </w:rPr>
        <w:t xml:space="preserve"> месяцев);</w:t>
      </w:r>
    </w:p>
    <w:p w:rsidR="00D959FF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клинический </w:t>
      </w:r>
      <w:r w:rsidR="00D959FF">
        <w:rPr>
          <w:rFonts w:ascii="Times New Roman" w:hAnsi="Times New Roman"/>
          <w:sz w:val="28"/>
          <w:szCs w:val="28"/>
          <w:lang w:val="ru-RU"/>
        </w:rPr>
        <w:t xml:space="preserve">анализ крови (срок годности - </w:t>
      </w:r>
      <w:r w:rsidR="00BA01C9">
        <w:rPr>
          <w:rFonts w:ascii="Times New Roman" w:hAnsi="Times New Roman"/>
          <w:sz w:val="28"/>
          <w:szCs w:val="28"/>
          <w:lang w:val="ru-RU"/>
        </w:rPr>
        <w:t>14</w:t>
      </w:r>
      <w:r w:rsidR="00D959FF">
        <w:rPr>
          <w:rFonts w:ascii="Times New Roman" w:hAnsi="Times New Roman"/>
          <w:sz w:val="28"/>
          <w:szCs w:val="28"/>
          <w:lang w:val="ru-RU"/>
        </w:rPr>
        <w:t xml:space="preserve"> дней);</w:t>
      </w:r>
    </w:p>
    <w:p w:rsidR="006072BE" w:rsidRPr="006072BE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>общий анализ мочи (срок годности 14 дней);</w:t>
      </w:r>
    </w:p>
    <w:p w:rsidR="00D959FF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D959FF" w:rsidRPr="0023232C">
        <w:rPr>
          <w:rFonts w:ascii="Times New Roman" w:hAnsi="Times New Roman"/>
          <w:sz w:val="28"/>
          <w:szCs w:val="28"/>
          <w:lang w:val="ru-RU"/>
        </w:rPr>
        <w:t xml:space="preserve">иохимический анализ крови: </w:t>
      </w:r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общий белок, общий билирубин, 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креатинин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>, мочевина, калий, натрий, кальций, хлор, АЛТ, АСТ, глюкоза</w:t>
      </w:r>
      <w:r w:rsidRPr="006072B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59FF" w:rsidRPr="0023232C">
        <w:rPr>
          <w:rFonts w:ascii="Times New Roman" w:hAnsi="Times New Roman"/>
          <w:sz w:val="28"/>
          <w:szCs w:val="28"/>
          <w:lang w:val="ru-RU"/>
        </w:rPr>
        <w:t xml:space="preserve">(срок годности - </w:t>
      </w:r>
      <w:r w:rsidR="00BA01C9" w:rsidRPr="0023232C">
        <w:rPr>
          <w:rFonts w:ascii="Times New Roman" w:hAnsi="Times New Roman"/>
          <w:sz w:val="28"/>
          <w:szCs w:val="28"/>
          <w:lang w:val="ru-RU"/>
        </w:rPr>
        <w:t>14</w:t>
      </w:r>
      <w:r w:rsidR="00D959FF" w:rsidRPr="002323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59FF">
        <w:rPr>
          <w:rFonts w:ascii="Times New Roman" w:hAnsi="Times New Roman"/>
          <w:sz w:val="28"/>
          <w:szCs w:val="28"/>
          <w:lang w:val="ru-RU"/>
        </w:rPr>
        <w:t>дней);</w:t>
      </w:r>
    </w:p>
    <w:p w:rsidR="006072BE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>гормональное исследование крови: ТТГ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>, свТ4, свТ3</w:t>
      </w:r>
      <w:r w:rsidRPr="00607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232C">
        <w:rPr>
          <w:rFonts w:ascii="Times New Roman" w:hAnsi="Times New Roman"/>
          <w:sz w:val="28"/>
          <w:szCs w:val="28"/>
          <w:lang w:val="ru-RU"/>
        </w:rPr>
        <w:t xml:space="preserve">(срок годности - 14 </w:t>
      </w:r>
      <w:r>
        <w:rPr>
          <w:rFonts w:ascii="Times New Roman" w:hAnsi="Times New Roman"/>
          <w:sz w:val="28"/>
          <w:szCs w:val="28"/>
          <w:lang w:val="ru-RU"/>
        </w:rPr>
        <w:t>дней);</w:t>
      </w:r>
    </w:p>
    <w:p w:rsidR="00315BEF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315BEF">
        <w:rPr>
          <w:rFonts w:ascii="Times New Roman" w:hAnsi="Times New Roman"/>
          <w:sz w:val="28"/>
          <w:szCs w:val="28"/>
          <w:lang w:val="ru-RU"/>
        </w:rPr>
        <w:t xml:space="preserve">ля женщин репродуктивного периода β – ХГЧ </w:t>
      </w:r>
      <w:r w:rsidR="00315BEF" w:rsidRPr="00315BEF">
        <w:rPr>
          <w:rFonts w:ascii="Times New Roman" w:hAnsi="Times New Roman"/>
          <w:sz w:val="28"/>
          <w:szCs w:val="28"/>
          <w:lang w:val="ru-RU"/>
        </w:rPr>
        <w:t xml:space="preserve">(срок годности </w:t>
      </w:r>
      <w:r w:rsidR="00315BEF">
        <w:rPr>
          <w:rFonts w:ascii="Times New Roman" w:hAnsi="Times New Roman"/>
          <w:sz w:val="28"/>
          <w:szCs w:val="28"/>
          <w:lang w:val="ru-RU"/>
        </w:rPr>
        <w:t>–</w:t>
      </w:r>
      <w:r w:rsidR="00315BEF" w:rsidRPr="00315B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315BEF">
        <w:rPr>
          <w:rFonts w:ascii="Times New Roman" w:hAnsi="Times New Roman"/>
          <w:sz w:val="28"/>
          <w:szCs w:val="28"/>
          <w:lang w:val="ru-RU"/>
        </w:rPr>
        <w:t xml:space="preserve"> дней</w:t>
      </w:r>
      <w:r w:rsidR="00315BEF" w:rsidRPr="00315BEF">
        <w:rPr>
          <w:rFonts w:ascii="Times New Roman" w:hAnsi="Times New Roman"/>
          <w:sz w:val="28"/>
          <w:szCs w:val="28"/>
          <w:lang w:val="ru-RU"/>
        </w:rPr>
        <w:t>);</w:t>
      </w:r>
    </w:p>
    <w:p w:rsidR="00D959FF" w:rsidRPr="0023232C" w:rsidRDefault="00D959FF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15BEF">
        <w:rPr>
          <w:rFonts w:ascii="Times New Roman" w:hAnsi="Times New Roman"/>
          <w:sz w:val="28"/>
          <w:szCs w:val="28"/>
          <w:lang w:val="ru-RU"/>
        </w:rPr>
        <w:t>ЭКГ (срок годности - 1 месяц);</w:t>
      </w:r>
    </w:p>
    <w:p w:rsidR="0023232C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УЗИ шеи/щитовидной железы</w:t>
      </w:r>
      <w:r w:rsidR="0023232C" w:rsidRPr="0023232C">
        <w:rPr>
          <w:rFonts w:ascii="Times New Roman" w:hAnsi="Times New Roman"/>
          <w:sz w:val="28"/>
          <w:szCs w:val="28"/>
          <w:lang w:val="ru-RU"/>
        </w:rPr>
        <w:t>;</w:t>
      </w:r>
    </w:p>
    <w:p w:rsidR="0023232C" w:rsidRDefault="006072BE" w:rsidP="005D79D2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r w:rsidR="0023232C">
        <w:rPr>
          <w:rFonts w:ascii="Times New Roman" w:hAnsi="Times New Roman"/>
          <w:sz w:val="28"/>
          <w:szCs w:val="28"/>
          <w:lang w:val="ru-RU"/>
        </w:rPr>
        <w:t>цинтиграфия</w:t>
      </w:r>
      <w:proofErr w:type="spellEnd"/>
      <w:r w:rsidR="0023232C">
        <w:rPr>
          <w:rFonts w:ascii="Times New Roman" w:hAnsi="Times New Roman"/>
          <w:sz w:val="28"/>
          <w:szCs w:val="28"/>
          <w:lang w:val="ru-RU"/>
        </w:rPr>
        <w:t xml:space="preserve"> с технецием-</w:t>
      </w:r>
      <w:proofErr w:type="spellStart"/>
      <w:r w:rsidR="0023232C">
        <w:rPr>
          <w:rFonts w:ascii="Times New Roman" w:hAnsi="Times New Roman"/>
          <w:sz w:val="28"/>
          <w:szCs w:val="28"/>
          <w:lang w:val="ru-RU"/>
        </w:rPr>
        <w:t>пертехнетатом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59FF" w:rsidRDefault="00D959FF" w:rsidP="005D79D2">
      <w:pPr>
        <w:pStyle w:val="a6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959FF" w:rsidRDefault="00D959FF" w:rsidP="005D79D2">
      <w:pPr>
        <w:pStyle w:val="a6"/>
        <w:tabs>
          <w:tab w:val="num" w:pos="0"/>
        </w:tabs>
        <w:spacing w:after="0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b/>
          <w:color w:val="0000FF"/>
          <w:sz w:val="32"/>
          <w:szCs w:val="32"/>
          <w:lang w:val="ru-RU"/>
        </w:rPr>
        <w:t>+</w:t>
      </w:r>
      <w:r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При необходимости, по назначению лечащего врача, дополнительно:</w:t>
      </w:r>
    </w:p>
    <w:p w:rsidR="006072BE" w:rsidRPr="006072BE" w:rsidRDefault="006072BE" w:rsidP="00315BEF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при наличии хронических заболеваний и осложнений болезни/лечения консультации профильных специалистов об отсутствии противопоказаний к проведению 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радиойодтерапии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 (кардиолога, отоларинголога и пр.)</w:t>
      </w:r>
    </w:p>
    <w:p w:rsidR="006072BE" w:rsidRDefault="006072BE" w:rsidP="00315BEF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при диагнозе «Рак щитовидной железы» исследование крови на 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 xml:space="preserve">ТТГ, 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Тиреоглобулин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, АТ к </w:t>
      </w:r>
      <w:proofErr w:type="spellStart"/>
      <w:r w:rsidR="00740270">
        <w:rPr>
          <w:rFonts w:ascii="Times New Roman" w:hAnsi="Times New Roman"/>
          <w:bCs/>
          <w:sz w:val="28"/>
          <w:szCs w:val="28"/>
          <w:lang w:val="ru-RU"/>
        </w:rPr>
        <w:t>тиреоглобулину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 (срок годности - </w:t>
      </w:r>
      <w:r w:rsidR="00342C72" w:rsidRPr="00342C7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 дн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6072BE">
        <w:rPr>
          <w:rFonts w:ascii="Times New Roman" w:hAnsi="Times New Roman"/>
          <w:bCs/>
          <w:sz w:val="28"/>
          <w:szCs w:val="28"/>
          <w:lang w:val="ru-RU"/>
        </w:rPr>
        <w:t>);</w:t>
      </w:r>
    </w:p>
    <w:p w:rsidR="006072BE" w:rsidRPr="006072BE" w:rsidRDefault="006072BE" w:rsidP="00315BEF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>при диагнозе «Диффузный токсический зоб/Узловой/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многоузловой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 токсический зоб исследование крови на антитела к рецептору ТТГ (срок годности - 14 дней) + консультация офтальмолога для исключения наличия или оценка выраженности эндокринной 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офтальмопатии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959FF" w:rsidRDefault="00D959FF" w:rsidP="005D79D2">
      <w:pPr>
        <w:pStyle w:val="a6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15BEF" w:rsidRPr="00315BEF" w:rsidRDefault="00D959FF" w:rsidP="005D79D2">
      <w:pPr>
        <w:pStyle w:val="a6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FF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 При получении положительных результатов на гепатиты, пациент обязан предоставить данные биохимического обследования крови на АЛТ и АСТ и заключение врача-инфекциониста.</w:t>
      </w:r>
    </w:p>
    <w:p w:rsidR="00315BEF" w:rsidRDefault="00315BEF" w:rsidP="005D79D2">
      <w:pPr>
        <w:pStyle w:val="a6"/>
        <w:spacing w:after="0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315BEF" w:rsidRDefault="00315BEF" w:rsidP="005D79D2">
      <w:pPr>
        <w:pStyle w:val="a6"/>
        <w:spacing w:after="0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315BEF" w:rsidRDefault="00315BEF" w:rsidP="005D79D2">
      <w:pPr>
        <w:pStyle w:val="a6"/>
        <w:spacing w:after="0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315BEF" w:rsidRDefault="00315BEF" w:rsidP="005D79D2">
      <w:pPr>
        <w:pStyle w:val="a6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959FF" w:rsidRDefault="00D959FF" w:rsidP="005D79D2">
      <w:pPr>
        <w:pStyle w:val="Style5"/>
        <w:widowControl/>
        <w:rPr>
          <w:rStyle w:val="FontStyle12"/>
          <w:color w:val="0000FF"/>
          <w:sz w:val="28"/>
          <w:szCs w:val="28"/>
          <w:lang w:eastAsia="en-US"/>
        </w:rPr>
      </w:pPr>
    </w:p>
    <w:p w:rsidR="00D959FF" w:rsidRDefault="00D959FF" w:rsidP="005D79D2">
      <w:pPr>
        <w:pStyle w:val="Style5"/>
        <w:widowControl/>
        <w:rPr>
          <w:rStyle w:val="FontStyle12"/>
          <w:i/>
          <w:color w:val="0000FF"/>
          <w:sz w:val="28"/>
          <w:szCs w:val="28"/>
          <w:lang w:eastAsia="en-US"/>
        </w:rPr>
      </w:pPr>
      <w:r>
        <w:rPr>
          <w:rStyle w:val="FontStyle12"/>
          <w:i/>
          <w:color w:val="0000FF"/>
          <w:sz w:val="28"/>
          <w:szCs w:val="28"/>
          <w:lang w:eastAsia="en-US"/>
        </w:rPr>
        <w:t xml:space="preserve">При планировании </w:t>
      </w:r>
      <w:proofErr w:type="spellStart"/>
      <w:r w:rsidR="00315BEF">
        <w:rPr>
          <w:rStyle w:val="FontStyle12"/>
          <w:i/>
          <w:color w:val="0000FF"/>
          <w:sz w:val="28"/>
          <w:szCs w:val="28"/>
          <w:lang w:eastAsia="en-US"/>
        </w:rPr>
        <w:t>радионуклидного</w:t>
      </w:r>
      <w:proofErr w:type="spellEnd"/>
      <w:r w:rsidR="00315BEF">
        <w:rPr>
          <w:rStyle w:val="FontStyle12"/>
          <w:i/>
          <w:color w:val="0000FF"/>
          <w:sz w:val="28"/>
          <w:szCs w:val="28"/>
          <w:lang w:eastAsia="en-US"/>
        </w:rPr>
        <w:t xml:space="preserve"> лечения </w:t>
      </w:r>
      <w:r>
        <w:rPr>
          <w:rStyle w:val="FontStyle12"/>
          <w:i/>
          <w:color w:val="0000FF"/>
          <w:sz w:val="28"/>
          <w:szCs w:val="28"/>
          <w:lang w:eastAsia="en-US"/>
        </w:rPr>
        <w:t>пациент может получить в поликлинику по месту</w:t>
      </w:r>
      <w:r>
        <w:rPr>
          <w:rStyle w:val="FontStyle15"/>
          <w:i w:val="0"/>
          <w:color w:val="0000FF"/>
          <w:sz w:val="28"/>
          <w:szCs w:val="28"/>
          <w:lang w:eastAsia="en-US"/>
        </w:rPr>
        <w:t xml:space="preserve"> </w:t>
      </w:r>
      <w:r>
        <w:rPr>
          <w:rStyle w:val="FontStyle12"/>
          <w:i/>
          <w:color w:val="0000FF"/>
          <w:sz w:val="28"/>
          <w:szCs w:val="28"/>
          <w:lang w:eastAsia="en-US"/>
        </w:rPr>
        <w:t>жительства (работы) от лечащего врача следующий документ:</w:t>
      </w:r>
    </w:p>
    <w:p w:rsidR="00D959FF" w:rsidRDefault="00D959FF" w:rsidP="00D959FF">
      <w:pPr>
        <w:pStyle w:val="a6"/>
        <w:spacing w:after="0"/>
        <w:jc w:val="both"/>
        <w:rPr>
          <w:lang w:val="ru-RU"/>
        </w:rPr>
      </w:pPr>
    </w:p>
    <w:p w:rsidR="006072BE" w:rsidRDefault="006072BE">
      <w:pPr>
        <w:spacing w:line="259" w:lineRule="auto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br w:type="page"/>
      </w:r>
    </w:p>
    <w:p w:rsidR="00D45277" w:rsidRPr="00D45277" w:rsidRDefault="00D45277" w:rsidP="00D45277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A7E1D">
        <w:rPr>
          <w:rFonts w:ascii="Times New Roman" w:hAnsi="Times New Roman"/>
          <w:b/>
          <w:bCs/>
          <w:noProof/>
          <w:spacing w:val="20"/>
          <w:sz w:val="20"/>
          <w:szCs w:val="20"/>
          <w:lang w:eastAsia="ru-RU"/>
        </w:rPr>
        <w:lastRenderedPageBreak/>
        <w:drawing>
          <wp:inline distT="0" distB="0" distL="0" distR="0">
            <wp:extent cx="830580" cy="342900"/>
            <wp:effectExtent l="0" t="0" r="7620" b="0"/>
            <wp:docPr id="1" name="Рисунок 1" descr="enc_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_logo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77">
        <w:rPr>
          <w:rFonts w:ascii="Times New Roman" w:eastAsia="Calibri" w:hAnsi="Times New Roman" w:cs="Times New Roman"/>
          <w:b/>
          <w:bCs/>
          <w:spacing w:val="20"/>
          <w:sz w:val="20"/>
          <w:szCs w:val="20"/>
        </w:rPr>
        <w:t>ФЕДЕРАЛЬНОЕ ГОСУДАРСТВЕННОЕ БЮДЖЕТНОЕ УЧРЕЖДКНИЕ</w:t>
      </w:r>
      <w:r w:rsidRPr="00D45277">
        <w:rPr>
          <w:rFonts w:ascii="Times New Roman" w:eastAsia="Calibri" w:hAnsi="Times New Roman" w:cs="Times New Roman"/>
          <w:b/>
          <w:bCs/>
          <w:spacing w:val="20"/>
          <w:sz w:val="20"/>
          <w:szCs w:val="20"/>
        </w:rPr>
        <w:br/>
        <w:t xml:space="preserve">"НАЦИОНАЛЬНЫЙ МЕДИЦИНСКИЙ ИССЛЕДОВАТЕЛЬСКИЙ ЦЕНТР </w:t>
      </w:r>
      <w:r w:rsidRPr="00D45277">
        <w:rPr>
          <w:rFonts w:ascii="Times New Roman" w:eastAsia="Calibri" w:hAnsi="Times New Roman" w:cs="Times New Roman"/>
          <w:b/>
          <w:bCs/>
          <w:spacing w:val="40"/>
          <w:sz w:val="20"/>
          <w:szCs w:val="20"/>
        </w:rPr>
        <w:t>ЭНДОКРИНОЛОГИИ»</w:t>
      </w:r>
    </w:p>
    <w:p w:rsidR="00D45277" w:rsidRPr="00D45277" w:rsidRDefault="00D45277" w:rsidP="00D452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20"/>
          <w:sz w:val="20"/>
          <w:szCs w:val="20"/>
        </w:rPr>
      </w:pPr>
      <w:r w:rsidRPr="00D45277">
        <w:rPr>
          <w:rFonts w:ascii="Times New Roman" w:eastAsia="Calibri" w:hAnsi="Times New Roman" w:cs="Times New Roman"/>
          <w:b/>
          <w:bCs/>
          <w:sz w:val="20"/>
          <w:szCs w:val="20"/>
        </w:rPr>
        <w:t>МИНИСТЕРСТВА ЗДРАВООХРАНЕНИЯ РОССИЙСКОЙ ФЕДЕРАЦИИ</w:t>
      </w:r>
    </w:p>
    <w:p w:rsidR="00D45277" w:rsidRPr="00D45277" w:rsidRDefault="00D45277" w:rsidP="00D452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</w:rPr>
      </w:pPr>
    </w:p>
    <w:p w:rsidR="00D45277" w:rsidRPr="00D45277" w:rsidRDefault="00D45277" w:rsidP="00D45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77" w:rsidRPr="00D45277" w:rsidRDefault="00D45277" w:rsidP="00D45277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45277">
        <w:rPr>
          <w:rFonts w:ascii="Times New Roman" w:eastAsia="Calibri" w:hAnsi="Times New Roman" w:cs="Times New Roman"/>
          <w:sz w:val="24"/>
          <w:szCs w:val="24"/>
        </w:rPr>
        <w:t>117036, Москва</w:t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  <w:t xml:space="preserve">Справочная: </w:t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342C7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45277">
        <w:rPr>
          <w:rFonts w:ascii="Times New Roman" w:eastAsia="Calibri" w:hAnsi="Times New Roman" w:cs="Times New Roman"/>
          <w:sz w:val="24"/>
          <w:szCs w:val="24"/>
        </w:rPr>
        <w:t xml:space="preserve"> +7 (499) 124 58 32</w:t>
      </w:r>
    </w:p>
    <w:p w:rsidR="00D45277" w:rsidRPr="00D45277" w:rsidRDefault="00D45277" w:rsidP="00D45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77">
        <w:rPr>
          <w:rFonts w:ascii="Times New Roman" w:eastAsia="Calibri" w:hAnsi="Times New Roman" w:cs="Times New Roman"/>
          <w:sz w:val="24"/>
          <w:szCs w:val="24"/>
        </w:rPr>
        <w:t>ул. Дмитрия Ульянова, 11</w:t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proofErr w:type="gramStart"/>
      <w:r w:rsidRPr="00D45277">
        <w:rPr>
          <w:rFonts w:ascii="Times New Roman" w:eastAsia="Calibri" w:hAnsi="Times New Roman" w:cs="Times New Roman"/>
          <w:sz w:val="24"/>
          <w:szCs w:val="24"/>
        </w:rPr>
        <w:t xml:space="preserve">Регистратура:   </w:t>
      </w:r>
      <w:proofErr w:type="gramEnd"/>
      <w:r w:rsidRPr="00D45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C7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45277">
        <w:rPr>
          <w:rFonts w:ascii="Times New Roman" w:eastAsia="Calibri" w:hAnsi="Times New Roman" w:cs="Times New Roman"/>
          <w:sz w:val="24"/>
          <w:szCs w:val="24"/>
        </w:rPr>
        <w:t xml:space="preserve">    +7 (495) 500 00 90</w:t>
      </w:r>
    </w:p>
    <w:p w:rsidR="00342C72" w:rsidRDefault="00D45277" w:rsidP="00D4527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77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4527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45277">
        <w:rPr>
          <w:rFonts w:ascii="Times New Roman" w:eastAsia="Calibri" w:hAnsi="Times New Roman" w:cs="Times New Roman"/>
          <w:sz w:val="24"/>
          <w:szCs w:val="24"/>
          <w:lang w:val="en-US"/>
        </w:rPr>
        <w:t>endocrincentr</w:t>
      </w:r>
      <w:proofErr w:type="spellEnd"/>
      <w:r w:rsidRPr="00D4527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4527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</w:r>
      <w:r w:rsidRPr="00D4527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342C72" w:rsidRPr="00342C72">
        <w:rPr>
          <w:rFonts w:ascii="Times New Roman" w:eastAsia="Calibri" w:hAnsi="Times New Roman" w:cs="Times New Roman"/>
          <w:sz w:val="24"/>
          <w:szCs w:val="24"/>
        </w:rPr>
        <w:t>Приемное отделение:  +7 (495) 668 20 79</w:t>
      </w:r>
    </w:p>
    <w:p w:rsidR="00D45277" w:rsidRPr="00D45277" w:rsidRDefault="00342C72" w:rsidP="00342C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42C72">
        <w:rPr>
          <w:rFonts w:ascii="Times New Roman" w:eastAsia="Calibri" w:hAnsi="Times New Roman" w:cs="Times New Roman"/>
          <w:sz w:val="24"/>
          <w:szCs w:val="24"/>
        </w:rPr>
        <w:t xml:space="preserve">(доб. </w:t>
      </w:r>
      <w:r>
        <w:rPr>
          <w:rFonts w:ascii="Times New Roman" w:eastAsia="Calibri" w:hAnsi="Times New Roman" w:cs="Times New Roman"/>
          <w:sz w:val="24"/>
          <w:szCs w:val="24"/>
        </w:rPr>
        <w:t>4150</w:t>
      </w:r>
      <w:r w:rsidRPr="00342C7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10.00 до 12.00</w:t>
      </w:r>
    </w:p>
    <w:p w:rsidR="00D45277" w:rsidRDefault="00D45277" w:rsidP="00D959FF">
      <w:pPr>
        <w:pStyle w:val="Style1"/>
        <w:widowControl/>
        <w:jc w:val="center"/>
        <w:rPr>
          <w:rStyle w:val="FontStyle12"/>
          <w:sz w:val="28"/>
          <w:szCs w:val="28"/>
        </w:rPr>
      </w:pPr>
    </w:p>
    <w:p w:rsidR="00126B87" w:rsidRDefault="00126B87" w:rsidP="00D959FF">
      <w:pPr>
        <w:pStyle w:val="Style5"/>
        <w:widowControl/>
        <w:jc w:val="right"/>
        <w:rPr>
          <w:rStyle w:val="FontStyle12"/>
          <w:sz w:val="28"/>
          <w:szCs w:val="28"/>
          <w:lang w:eastAsia="en-US"/>
        </w:rPr>
      </w:pPr>
    </w:p>
    <w:p w:rsidR="00D959FF" w:rsidRDefault="00D959FF" w:rsidP="00D959FF">
      <w:pPr>
        <w:pStyle w:val="Style5"/>
        <w:widowControl/>
        <w:jc w:val="right"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В поликлинику по месту</w:t>
      </w:r>
      <w:r>
        <w:rPr>
          <w:rStyle w:val="FontStyle15"/>
          <w:i w:val="0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eastAsia="en-US"/>
        </w:rPr>
        <w:t>жительства (работы)</w:t>
      </w:r>
    </w:p>
    <w:p w:rsidR="00D959FF" w:rsidRDefault="00D959FF" w:rsidP="00D959FF">
      <w:pPr>
        <w:pStyle w:val="Style5"/>
        <w:widowControl/>
        <w:jc w:val="right"/>
        <w:rPr>
          <w:rStyle w:val="FontStyle12"/>
          <w:sz w:val="28"/>
          <w:szCs w:val="28"/>
          <w:lang w:eastAsia="en-US"/>
        </w:rPr>
      </w:pPr>
    </w:p>
    <w:p w:rsidR="00D959FF" w:rsidRDefault="00D959FF" w:rsidP="005D79D2">
      <w:pPr>
        <w:pStyle w:val="Style9"/>
        <w:widowControl/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связи с предстояще</w:t>
      </w:r>
      <w:r w:rsidR="006072BE">
        <w:rPr>
          <w:rStyle w:val="FontStyle16"/>
          <w:sz w:val="28"/>
          <w:szCs w:val="28"/>
        </w:rPr>
        <w:t>м</w:t>
      </w:r>
      <w:r>
        <w:rPr>
          <w:rStyle w:val="FontStyle16"/>
          <w:sz w:val="28"/>
          <w:szCs w:val="28"/>
        </w:rPr>
        <w:t xml:space="preserve"> </w:t>
      </w:r>
      <w:proofErr w:type="spellStart"/>
      <w:r w:rsidR="006072BE" w:rsidRPr="006072BE">
        <w:rPr>
          <w:bCs/>
          <w:color w:val="000000"/>
          <w:sz w:val="28"/>
          <w:szCs w:val="28"/>
        </w:rPr>
        <w:t>радионуклидн</w:t>
      </w:r>
      <w:r w:rsidR="006072BE">
        <w:rPr>
          <w:bCs/>
          <w:color w:val="000000"/>
          <w:sz w:val="28"/>
          <w:szCs w:val="28"/>
        </w:rPr>
        <w:t>ым</w:t>
      </w:r>
      <w:proofErr w:type="spellEnd"/>
      <w:r w:rsidR="006072BE" w:rsidRPr="006072BE">
        <w:rPr>
          <w:b/>
          <w:bCs/>
          <w:i/>
          <w:color w:val="000000"/>
          <w:sz w:val="28"/>
          <w:szCs w:val="28"/>
        </w:rPr>
        <w:t xml:space="preserve"> </w:t>
      </w:r>
      <w:r w:rsidR="006072BE">
        <w:rPr>
          <w:rStyle w:val="FontStyle16"/>
          <w:sz w:val="28"/>
          <w:szCs w:val="28"/>
        </w:rPr>
        <w:t>лечением</w:t>
      </w:r>
      <w:r>
        <w:rPr>
          <w:rStyle w:val="FontStyle16"/>
          <w:sz w:val="28"/>
          <w:szCs w:val="28"/>
        </w:rPr>
        <w:t xml:space="preserve"> прошу провести обследование пациенту</w:t>
      </w:r>
    </w:p>
    <w:p w:rsidR="00D959FF" w:rsidRDefault="00D959FF" w:rsidP="005D79D2">
      <w:pPr>
        <w:pStyle w:val="Style9"/>
        <w:widowControl/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__________________________________________________________________</w:t>
      </w:r>
    </w:p>
    <w:p w:rsidR="00D959FF" w:rsidRDefault="00D959FF" w:rsidP="005D79D2">
      <w:pPr>
        <w:pStyle w:val="Style9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D959FF" w:rsidRDefault="00D959FF" w:rsidP="005D79D2">
      <w:pPr>
        <w:pStyle w:val="Style7"/>
        <w:widowControl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 приложить результаты следующих исследований (анализов):</w:t>
      </w:r>
    </w:p>
    <w:p w:rsidR="00D959FF" w:rsidRDefault="00D959FF" w:rsidP="005D79D2">
      <w:pPr>
        <w:pStyle w:val="Style7"/>
        <w:widowControl/>
        <w:rPr>
          <w:rStyle w:val="FontStyle16"/>
          <w:sz w:val="28"/>
          <w:szCs w:val="28"/>
        </w:rPr>
      </w:pP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Результаты анализов крови на сифилис методом ИФА, </w:t>
      </w:r>
      <w:proofErr w:type="spellStart"/>
      <w:r w:rsidRPr="00740270">
        <w:rPr>
          <w:rFonts w:ascii="Times New Roman" w:hAnsi="Times New Roman"/>
          <w:sz w:val="28"/>
          <w:szCs w:val="28"/>
          <w:lang w:val="ru-RU"/>
        </w:rPr>
        <w:t>HRsAg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антн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 w:rsidRPr="00740270">
        <w:rPr>
          <w:rFonts w:ascii="Times New Roman" w:hAnsi="Times New Roman"/>
          <w:sz w:val="28"/>
          <w:szCs w:val="28"/>
          <w:lang w:val="ru-RU"/>
        </w:rPr>
        <w:t>HCV</w:t>
      </w:r>
      <w:r>
        <w:rPr>
          <w:rFonts w:ascii="Times New Roman" w:hAnsi="Times New Roman"/>
          <w:sz w:val="28"/>
          <w:szCs w:val="28"/>
          <w:lang w:val="ru-RU"/>
        </w:rPr>
        <w:t xml:space="preserve"> методом ИФА (срок годности - 90 дней);</w:t>
      </w:r>
      <w:bookmarkStart w:id="0" w:name="_GoBack"/>
      <w:bookmarkEnd w:id="0"/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рентгенография грудной клетки (снимок и описание, срок годности - 12 месяцев);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клинический анализ крови (срок годности - 14 дней);</w:t>
      </w:r>
    </w:p>
    <w:p w:rsidR="00740270" w:rsidRPr="006072BE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>общий анализ мочи (срок годности 14 дней);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23232C">
        <w:rPr>
          <w:rFonts w:ascii="Times New Roman" w:hAnsi="Times New Roman"/>
          <w:sz w:val="28"/>
          <w:szCs w:val="28"/>
          <w:lang w:val="ru-RU"/>
        </w:rPr>
        <w:t xml:space="preserve">иохимический анализ крови: </w:t>
      </w:r>
      <w:r w:rsidRPr="006072BE">
        <w:rPr>
          <w:rFonts w:ascii="Times New Roman" w:hAnsi="Times New Roman"/>
          <w:bCs/>
          <w:sz w:val="28"/>
          <w:szCs w:val="28"/>
          <w:lang w:val="ru-RU"/>
        </w:rPr>
        <w:t xml:space="preserve">общий белок, общий билирубин, </w:t>
      </w:r>
      <w:proofErr w:type="spellStart"/>
      <w:r w:rsidRPr="006072BE">
        <w:rPr>
          <w:rFonts w:ascii="Times New Roman" w:hAnsi="Times New Roman"/>
          <w:bCs/>
          <w:sz w:val="28"/>
          <w:szCs w:val="28"/>
          <w:lang w:val="ru-RU"/>
        </w:rPr>
        <w:t>креатинин</w:t>
      </w:r>
      <w:proofErr w:type="spellEnd"/>
      <w:r w:rsidRPr="006072BE">
        <w:rPr>
          <w:rFonts w:ascii="Times New Roman" w:hAnsi="Times New Roman"/>
          <w:bCs/>
          <w:sz w:val="28"/>
          <w:szCs w:val="28"/>
          <w:lang w:val="ru-RU"/>
        </w:rPr>
        <w:t>, мочевина, калий, натрий, кальций, хлор, АЛТ, АСТ, глюкоза</w:t>
      </w:r>
      <w:r w:rsidRPr="006072B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3232C">
        <w:rPr>
          <w:rFonts w:ascii="Times New Roman" w:hAnsi="Times New Roman"/>
          <w:sz w:val="28"/>
          <w:szCs w:val="28"/>
          <w:lang w:val="ru-RU"/>
        </w:rPr>
        <w:t xml:space="preserve">(срок годности - 14 </w:t>
      </w:r>
      <w:r>
        <w:rPr>
          <w:rFonts w:ascii="Times New Roman" w:hAnsi="Times New Roman"/>
          <w:sz w:val="28"/>
          <w:szCs w:val="28"/>
          <w:lang w:val="ru-RU"/>
        </w:rPr>
        <w:t>дней);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072BE">
        <w:rPr>
          <w:rFonts w:ascii="Times New Roman" w:hAnsi="Times New Roman"/>
          <w:bCs/>
          <w:sz w:val="28"/>
          <w:szCs w:val="28"/>
          <w:lang w:val="ru-RU"/>
        </w:rPr>
        <w:t>гормональное исследование крови: ТТГ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>, свТ4 и свТ3</w:t>
      </w:r>
      <w:r w:rsidRPr="00607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232C">
        <w:rPr>
          <w:rFonts w:ascii="Times New Roman" w:hAnsi="Times New Roman"/>
          <w:sz w:val="28"/>
          <w:szCs w:val="28"/>
          <w:lang w:val="ru-RU"/>
        </w:rPr>
        <w:t xml:space="preserve">(срок годности - 14 </w:t>
      </w:r>
      <w:r>
        <w:rPr>
          <w:rFonts w:ascii="Times New Roman" w:hAnsi="Times New Roman"/>
          <w:sz w:val="28"/>
          <w:szCs w:val="28"/>
          <w:lang w:val="ru-RU"/>
        </w:rPr>
        <w:t>дней);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женщин репродуктивного периода β – ХГЧ </w:t>
      </w:r>
      <w:r w:rsidRPr="00315BEF">
        <w:rPr>
          <w:rFonts w:ascii="Times New Roman" w:hAnsi="Times New Roman"/>
          <w:sz w:val="28"/>
          <w:szCs w:val="28"/>
          <w:lang w:val="ru-RU"/>
        </w:rPr>
        <w:t xml:space="preserve">(срок годности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15B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 дней</w:t>
      </w:r>
      <w:r w:rsidRPr="00315BEF">
        <w:rPr>
          <w:rFonts w:ascii="Times New Roman" w:hAnsi="Times New Roman"/>
          <w:sz w:val="28"/>
          <w:szCs w:val="28"/>
          <w:lang w:val="ru-RU"/>
        </w:rPr>
        <w:t>);</w:t>
      </w:r>
    </w:p>
    <w:p w:rsidR="00740270" w:rsidRPr="0023232C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15BEF">
        <w:rPr>
          <w:rFonts w:ascii="Times New Roman" w:hAnsi="Times New Roman"/>
          <w:sz w:val="28"/>
          <w:szCs w:val="28"/>
          <w:lang w:val="ru-RU"/>
        </w:rPr>
        <w:t>ЭКГ (срок годности - 1 месяц);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УЗИ шеи/щитовидной железы</w:t>
      </w:r>
      <w:r w:rsidRPr="0023232C">
        <w:rPr>
          <w:rFonts w:ascii="Times New Roman" w:hAnsi="Times New Roman"/>
          <w:sz w:val="28"/>
          <w:szCs w:val="28"/>
          <w:lang w:val="ru-RU"/>
        </w:rPr>
        <w:t>;</w:t>
      </w:r>
    </w:p>
    <w:p w:rsidR="00740270" w:rsidRDefault="00740270" w:rsidP="00740270">
      <w:pPr>
        <w:pStyle w:val="a6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сцинтиграфия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технецием-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пертехнетатом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59FF" w:rsidRDefault="00D959FF" w:rsidP="005D79D2">
      <w:pPr>
        <w:pStyle w:val="a6"/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D959FF" w:rsidRDefault="00D959FF" w:rsidP="005D79D2">
      <w:pPr>
        <w:pStyle w:val="a6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 необходимости, по назначению лечащего врача, дополнительно:</w:t>
      </w:r>
    </w:p>
    <w:p w:rsidR="00F15115" w:rsidRDefault="00F15115" w:rsidP="005D79D2">
      <w:pPr>
        <w:pStyle w:val="a6"/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740270" w:rsidRPr="00740270" w:rsidRDefault="00740270" w:rsidP="00740270">
      <w:pPr>
        <w:pStyle w:val="a6"/>
        <w:numPr>
          <w:ilvl w:val="1"/>
          <w:numId w:val="3"/>
        </w:numPr>
        <w:tabs>
          <w:tab w:val="clear" w:pos="1440"/>
        </w:tabs>
        <w:spacing w:after="0"/>
        <w:ind w:left="709" w:hanging="709"/>
        <w:rPr>
          <w:rFonts w:ascii="Times New Roman" w:hAnsi="Times New Roman"/>
          <w:sz w:val="28"/>
          <w:szCs w:val="28"/>
          <w:lang w:val="ru-RU"/>
        </w:rPr>
      </w:pPr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при наличии хронических заболеваний и осложнений болезни/лечения консультации профильных специалистов об отсутствии противопоказаний к проведению </w:t>
      </w:r>
      <w:proofErr w:type="spellStart"/>
      <w:r w:rsidRPr="00740270">
        <w:rPr>
          <w:rFonts w:ascii="Times New Roman" w:hAnsi="Times New Roman"/>
          <w:bCs/>
          <w:sz w:val="28"/>
          <w:szCs w:val="28"/>
          <w:lang w:val="ru-RU"/>
        </w:rPr>
        <w:t>радиойодтерапии</w:t>
      </w:r>
      <w:proofErr w:type="spellEnd"/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 (кардиолога, отоларинголога и пр.);</w:t>
      </w:r>
    </w:p>
    <w:p w:rsidR="00740270" w:rsidRPr="00740270" w:rsidRDefault="00740270" w:rsidP="00740270">
      <w:pPr>
        <w:pStyle w:val="a6"/>
        <w:numPr>
          <w:ilvl w:val="1"/>
          <w:numId w:val="3"/>
        </w:numPr>
        <w:tabs>
          <w:tab w:val="clear" w:pos="1440"/>
        </w:tabs>
        <w:spacing w:after="0"/>
        <w:ind w:left="709" w:hanging="709"/>
        <w:rPr>
          <w:rFonts w:ascii="Times New Roman" w:hAnsi="Times New Roman"/>
          <w:bCs/>
          <w:sz w:val="28"/>
          <w:szCs w:val="28"/>
          <w:lang w:val="ru-RU"/>
        </w:rPr>
      </w:pPr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при диагнозе «Рак щитовидной железы» исследование крови на 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 xml:space="preserve">ТТГ, </w:t>
      </w:r>
      <w:proofErr w:type="spellStart"/>
      <w:r w:rsidRPr="00740270">
        <w:rPr>
          <w:rFonts w:ascii="Times New Roman" w:hAnsi="Times New Roman"/>
          <w:bCs/>
          <w:sz w:val="28"/>
          <w:szCs w:val="28"/>
          <w:lang w:val="ru-RU"/>
        </w:rPr>
        <w:t>Тиреоглобулин</w:t>
      </w:r>
      <w:proofErr w:type="spellEnd"/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, АТ к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тиреоглобулину</w:t>
      </w:r>
      <w:proofErr w:type="spellEnd"/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 (срок годности - 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 дн</w:t>
      </w:r>
      <w:r w:rsidR="00342C72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740270">
        <w:rPr>
          <w:rFonts w:ascii="Times New Roman" w:hAnsi="Times New Roman"/>
          <w:bCs/>
          <w:sz w:val="28"/>
          <w:szCs w:val="28"/>
          <w:lang w:val="ru-RU"/>
        </w:rPr>
        <w:t>);</w:t>
      </w:r>
    </w:p>
    <w:p w:rsidR="00740270" w:rsidRPr="00740270" w:rsidRDefault="00740270" w:rsidP="00740270">
      <w:pPr>
        <w:pStyle w:val="a6"/>
        <w:numPr>
          <w:ilvl w:val="1"/>
          <w:numId w:val="3"/>
        </w:numPr>
        <w:tabs>
          <w:tab w:val="clear" w:pos="1440"/>
        </w:tabs>
        <w:spacing w:after="0"/>
        <w:ind w:left="709" w:hanging="709"/>
        <w:rPr>
          <w:rFonts w:ascii="Times New Roman" w:hAnsi="Times New Roman"/>
          <w:bCs/>
          <w:sz w:val="28"/>
          <w:szCs w:val="28"/>
          <w:lang w:val="ru-RU"/>
        </w:rPr>
      </w:pPr>
      <w:r w:rsidRPr="00740270">
        <w:rPr>
          <w:rFonts w:ascii="Times New Roman" w:hAnsi="Times New Roman"/>
          <w:bCs/>
          <w:sz w:val="28"/>
          <w:szCs w:val="28"/>
          <w:lang w:val="ru-RU"/>
        </w:rPr>
        <w:t>при диагнозе «Диффузный токсический зоб/Узловой/</w:t>
      </w:r>
      <w:proofErr w:type="spellStart"/>
      <w:r w:rsidRPr="00740270">
        <w:rPr>
          <w:rFonts w:ascii="Times New Roman" w:hAnsi="Times New Roman"/>
          <w:bCs/>
          <w:sz w:val="28"/>
          <w:szCs w:val="28"/>
          <w:lang w:val="ru-RU"/>
        </w:rPr>
        <w:t>многоузловой</w:t>
      </w:r>
      <w:proofErr w:type="spellEnd"/>
      <w:r w:rsidRPr="00740270">
        <w:rPr>
          <w:rFonts w:ascii="Times New Roman" w:hAnsi="Times New Roman"/>
          <w:bCs/>
          <w:sz w:val="28"/>
          <w:szCs w:val="28"/>
          <w:lang w:val="ru-RU"/>
        </w:rPr>
        <w:t xml:space="preserve"> токсический зоб исследование крови на антитела к рецептору ТТГ (срок годности - 14 дней) + консультация офтальмолога для исключения наличия или оценка выраженности эндокринной </w:t>
      </w:r>
      <w:proofErr w:type="spellStart"/>
      <w:r w:rsidRPr="00740270">
        <w:rPr>
          <w:rFonts w:ascii="Times New Roman" w:hAnsi="Times New Roman"/>
          <w:bCs/>
          <w:sz w:val="28"/>
          <w:szCs w:val="28"/>
          <w:lang w:val="ru-RU"/>
        </w:rPr>
        <w:t>офтальмопатии</w:t>
      </w:r>
      <w:proofErr w:type="spellEnd"/>
      <w:r w:rsidRPr="0074027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959FF" w:rsidRPr="00D959FF" w:rsidRDefault="00D959FF" w:rsidP="005D79D2">
      <w:pPr>
        <w:pStyle w:val="Style4"/>
        <w:widowControl/>
        <w:tabs>
          <w:tab w:val="left" w:pos="2198"/>
        </w:tabs>
        <w:rPr>
          <w:rStyle w:val="FontStyle12"/>
          <w:sz w:val="28"/>
          <w:szCs w:val="28"/>
        </w:rPr>
      </w:pPr>
    </w:p>
    <w:p w:rsidR="00D959FF" w:rsidRDefault="00D959FF" w:rsidP="005D79D2">
      <w:pPr>
        <w:pStyle w:val="Style4"/>
        <w:widowControl/>
        <w:tabs>
          <w:tab w:val="left" w:pos="2198"/>
        </w:tabs>
        <w:rPr>
          <w:rStyle w:val="FontStyle12"/>
          <w:sz w:val="28"/>
          <w:szCs w:val="28"/>
          <w:lang w:val="en-US"/>
        </w:rPr>
      </w:pPr>
      <w:r>
        <w:rPr>
          <w:rStyle w:val="FontStyle12"/>
          <w:sz w:val="28"/>
          <w:szCs w:val="28"/>
        </w:rPr>
        <w:t>Лечащий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врач </w:t>
      </w:r>
      <w:r>
        <w:rPr>
          <w:rStyle w:val="FontStyle12"/>
          <w:sz w:val="28"/>
          <w:szCs w:val="28"/>
          <w:lang w:val="en-US"/>
        </w:rPr>
        <w:t xml:space="preserve">                                              </w:t>
      </w:r>
    </w:p>
    <w:p w:rsidR="00D959FF" w:rsidRDefault="00D959FF" w:rsidP="00D959FF">
      <w:pPr>
        <w:pStyle w:val="Style4"/>
        <w:widowControl/>
        <w:tabs>
          <w:tab w:val="left" w:pos="2198"/>
        </w:tabs>
      </w:pPr>
      <w:r>
        <w:rPr>
          <w:rStyle w:val="FontStyle12"/>
          <w:sz w:val="28"/>
          <w:szCs w:val="28"/>
          <w:lang w:val="en-US"/>
        </w:rPr>
        <w:t xml:space="preserve">                                                                              </w:t>
      </w:r>
      <w:proofErr w:type="gramStart"/>
      <w:r>
        <w:rPr>
          <w:rStyle w:val="FontStyle14"/>
          <w:sz w:val="28"/>
          <w:szCs w:val="28"/>
        </w:rPr>
        <w:t xml:space="preserve">«  </w:t>
      </w:r>
      <w:proofErr w:type="gramEnd"/>
      <w:r>
        <w:rPr>
          <w:rStyle w:val="FontStyle14"/>
          <w:sz w:val="28"/>
          <w:szCs w:val="28"/>
        </w:rPr>
        <w:t xml:space="preserve">    »</w:t>
      </w:r>
      <w:r>
        <w:rPr>
          <w:rStyle w:val="FontStyle12"/>
          <w:sz w:val="28"/>
          <w:szCs w:val="28"/>
          <w:u w:val="single"/>
        </w:rPr>
        <w:t xml:space="preserve">        </w:t>
      </w:r>
      <w:r>
        <w:rPr>
          <w:rStyle w:val="FontStyle12"/>
          <w:sz w:val="28"/>
          <w:szCs w:val="28"/>
          <w:u w:val="single"/>
          <w:lang w:val="en-US"/>
        </w:rPr>
        <w:t xml:space="preserve">       </w:t>
      </w:r>
      <w:r>
        <w:rPr>
          <w:rStyle w:val="FontStyle14"/>
          <w:b w:val="0"/>
          <w:i w:val="0"/>
          <w:sz w:val="28"/>
          <w:szCs w:val="28"/>
          <w:lang w:val="en-US"/>
        </w:rPr>
        <w:t>20</w:t>
      </w:r>
      <w:r w:rsidR="007D76B4">
        <w:rPr>
          <w:rStyle w:val="FontStyle14"/>
          <w:sz w:val="28"/>
          <w:szCs w:val="28"/>
        </w:rPr>
        <w:t xml:space="preserve">  </w:t>
      </w:r>
      <w:r>
        <w:rPr>
          <w:rStyle w:val="FontStyle13"/>
          <w:b w:val="0"/>
          <w:sz w:val="28"/>
          <w:szCs w:val="28"/>
        </w:rPr>
        <w:t>г.</w:t>
      </w:r>
      <w:r>
        <w:rPr>
          <w:rStyle w:val="FontStyle12"/>
          <w:sz w:val="28"/>
          <w:szCs w:val="28"/>
          <w:u w:val="single"/>
        </w:rPr>
        <w:t xml:space="preserve"> </w:t>
      </w:r>
      <w:r>
        <w:rPr>
          <w:rStyle w:val="FontStyle12"/>
          <w:color w:val="943634"/>
          <w:sz w:val="28"/>
          <w:szCs w:val="28"/>
          <w:u w:val="single"/>
        </w:rPr>
        <w:t xml:space="preserve">                            </w:t>
      </w:r>
      <w:r>
        <w:rPr>
          <w:rStyle w:val="FontStyle12"/>
          <w:color w:val="943634"/>
          <w:sz w:val="28"/>
          <w:szCs w:val="28"/>
        </w:rPr>
        <w:t xml:space="preserve">                       </w:t>
      </w:r>
    </w:p>
    <w:sectPr w:rsidR="00D959FF" w:rsidSect="00D45277"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1907"/>
    <w:multiLevelType w:val="hybridMultilevel"/>
    <w:tmpl w:val="B6124CCC"/>
    <w:lvl w:ilvl="0" w:tplc="01F4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37C"/>
    <w:multiLevelType w:val="hybridMultilevel"/>
    <w:tmpl w:val="D17C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37C4B"/>
    <w:multiLevelType w:val="multilevel"/>
    <w:tmpl w:val="2844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D73F3"/>
    <w:multiLevelType w:val="hybridMultilevel"/>
    <w:tmpl w:val="F10C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D19B1"/>
    <w:multiLevelType w:val="hybridMultilevel"/>
    <w:tmpl w:val="A9B4D8AC"/>
    <w:lvl w:ilvl="0" w:tplc="8AC2B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510F"/>
    <w:multiLevelType w:val="hybridMultilevel"/>
    <w:tmpl w:val="F10C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72C89"/>
    <w:multiLevelType w:val="hybridMultilevel"/>
    <w:tmpl w:val="7636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0"/>
    <w:rsid w:val="000321B6"/>
    <w:rsid w:val="0009381F"/>
    <w:rsid w:val="000C1DC3"/>
    <w:rsid w:val="000E285B"/>
    <w:rsid w:val="00126B87"/>
    <w:rsid w:val="0017629B"/>
    <w:rsid w:val="00194996"/>
    <w:rsid w:val="002246D0"/>
    <w:rsid w:val="002256B0"/>
    <w:rsid w:val="0023232C"/>
    <w:rsid w:val="0025494C"/>
    <w:rsid w:val="00256947"/>
    <w:rsid w:val="002571D5"/>
    <w:rsid w:val="002A73F4"/>
    <w:rsid w:val="002C57F2"/>
    <w:rsid w:val="002F182C"/>
    <w:rsid w:val="00315BEF"/>
    <w:rsid w:val="00316204"/>
    <w:rsid w:val="00342C72"/>
    <w:rsid w:val="003A174F"/>
    <w:rsid w:val="003A6547"/>
    <w:rsid w:val="003B48BB"/>
    <w:rsid w:val="004D2431"/>
    <w:rsid w:val="004F6596"/>
    <w:rsid w:val="004F6DCA"/>
    <w:rsid w:val="0050477E"/>
    <w:rsid w:val="00564FF0"/>
    <w:rsid w:val="005D79D2"/>
    <w:rsid w:val="006070A0"/>
    <w:rsid w:val="006072BE"/>
    <w:rsid w:val="00652CCA"/>
    <w:rsid w:val="006E3F7F"/>
    <w:rsid w:val="00723219"/>
    <w:rsid w:val="00740270"/>
    <w:rsid w:val="0078074C"/>
    <w:rsid w:val="007D76B4"/>
    <w:rsid w:val="00866C29"/>
    <w:rsid w:val="009A497B"/>
    <w:rsid w:val="009A6C82"/>
    <w:rsid w:val="009F5B2B"/>
    <w:rsid w:val="00A03856"/>
    <w:rsid w:val="00AE330A"/>
    <w:rsid w:val="00AF0576"/>
    <w:rsid w:val="00BA01C9"/>
    <w:rsid w:val="00C7165C"/>
    <w:rsid w:val="00D45277"/>
    <w:rsid w:val="00D81992"/>
    <w:rsid w:val="00D959FF"/>
    <w:rsid w:val="00DA4FCE"/>
    <w:rsid w:val="00DB0AD9"/>
    <w:rsid w:val="00DD3B6C"/>
    <w:rsid w:val="00E559A9"/>
    <w:rsid w:val="00E81762"/>
    <w:rsid w:val="00E9469F"/>
    <w:rsid w:val="00E973F7"/>
    <w:rsid w:val="00F15115"/>
    <w:rsid w:val="00F37795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028"/>
  <w15:chartTrackingRefBased/>
  <w15:docId w15:val="{2B3910FA-32F3-49CE-AB86-C04B471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94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F6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B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65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285B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992"/>
    <w:rPr>
      <w:b/>
      <w:bCs/>
    </w:rPr>
  </w:style>
  <w:style w:type="paragraph" w:customStyle="1" w:styleId="rtejustify">
    <w:name w:val="rtejustify"/>
    <w:basedOn w:val="a"/>
    <w:rsid w:val="00D81992"/>
    <w:pPr>
      <w:spacing w:after="3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semiHidden/>
    <w:unhideWhenUsed/>
    <w:rsid w:val="00D959F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D959FF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D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9FF"/>
    <w:pPr>
      <w:widowControl w:val="0"/>
      <w:autoSpaceDE w:val="0"/>
      <w:autoSpaceDN w:val="0"/>
      <w:adjustRightInd w:val="0"/>
      <w:spacing w:after="0" w:line="250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959F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D959FF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14">
    <w:name w:val="Font Style14"/>
    <w:basedOn w:val="a0"/>
    <w:uiPriority w:val="99"/>
    <w:rsid w:val="00D959FF"/>
    <w:rPr>
      <w:rFonts w:ascii="Times New Roman" w:hAnsi="Times New Roman" w:cs="Times New Roman" w:hint="default"/>
      <w:b/>
      <w:bCs/>
      <w:i/>
      <w:iCs/>
      <w:color w:val="000000"/>
      <w:spacing w:val="30"/>
      <w:sz w:val="14"/>
      <w:szCs w:val="14"/>
    </w:rPr>
  </w:style>
  <w:style w:type="character" w:customStyle="1" w:styleId="FontStyle15">
    <w:name w:val="Font Style15"/>
    <w:basedOn w:val="a0"/>
    <w:uiPriority w:val="99"/>
    <w:rsid w:val="00D959FF"/>
    <w:rPr>
      <w:rFonts w:ascii="Microsoft Sans Serif" w:hAnsi="Microsoft Sans Serif" w:cs="Microsoft Sans Serif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0"/>
    <w:uiPriority w:val="99"/>
    <w:rsid w:val="00D959F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49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1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8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0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9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1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1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0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8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07521">
                                                              <w:blockQuote w:val="1"/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868736">
                                                                      <w:marLeft w:val="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89955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2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926075"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618232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82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5817"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067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027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0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8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6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9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9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38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7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809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3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6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14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89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9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07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61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5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06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3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97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06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9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52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0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32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3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8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7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3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4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2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9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4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0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1176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0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6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4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02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35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4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7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5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85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65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3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82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4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04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2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54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42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93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87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1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11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8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1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5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6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26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2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7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65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05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45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5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96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2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98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2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46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46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03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7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7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69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82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7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99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7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23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609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9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2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55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2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8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1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0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9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63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2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4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73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6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9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4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5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8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8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0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40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8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4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7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457312">
                                                              <w:blockQuote w:val="1"/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64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26314">
                                                                      <w:marLeft w:val="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26001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430004"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1172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61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360301"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23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588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29">
      <w:bodyDiv w:val="1"/>
      <w:marLeft w:val="0"/>
      <w:marRight w:val="0"/>
      <w:marTop w:val="9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124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293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7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5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12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2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317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44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47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6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71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2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77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0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4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41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157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7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1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3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5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74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27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1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92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83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4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36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4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67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83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2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Плохая Анна Анатольевна</cp:lastModifiedBy>
  <cp:revision>2</cp:revision>
  <dcterms:created xsi:type="dcterms:W3CDTF">2019-12-25T08:19:00Z</dcterms:created>
  <dcterms:modified xsi:type="dcterms:W3CDTF">2019-12-25T08:19:00Z</dcterms:modified>
</cp:coreProperties>
</file>