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59C2" w:rsidRDefault="00CC5156" w:rsidP="00EE59C2">
      <w:pPr>
        <w:pStyle w:val="aff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7229B3" wp14:editId="4EB69E4E">
                <wp:simplePos x="0" y="0"/>
                <wp:positionH relativeFrom="column">
                  <wp:posOffset>-822960</wp:posOffset>
                </wp:positionH>
                <wp:positionV relativeFrom="paragraph">
                  <wp:posOffset>-491490</wp:posOffset>
                </wp:positionV>
                <wp:extent cx="7000875" cy="8448675"/>
                <wp:effectExtent l="0" t="0" r="9525" b="952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4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26D" w:rsidRDefault="00F8226D" w:rsidP="00F8226D">
                            <w:pPr>
                              <w:jc w:val="center"/>
                            </w:pPr>
                            <w:r>
                              <w:t>\9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7229B3" id="Прямоугольник 3" o:spid="_x0000_s1026" style="position:absolute;left:0;text-align:left;margin-left:-64.8pt;margin-top:-38.7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" fillcolor="white [3212]" stroked="f">
                <v:path arrowok="t"/>
                <v:textbox>
                  <w:txbxContent>
                    <w:p w:rsidR="00F8226D" w:rsidRDefault="00F8226D" w:rsidP="00F8226D">
                      <w:pPr>
                        <w:jc w:val="center"/>
                      </w:pPr>
                      <w:r>
                        <w:t>\9</w:t>
                      </w:r>
                    </w:p>
                  </w:txbxContent>
                </v:textbox>
              </v:rect>
            </w:pict>
          </mc:Fallback>
        </mc:AlternateContent>
      </w:r>
      <w:r w:rsidR="00F756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3EDED" wp14:editId="192B83E7">
                <wp:simplePos x="0" y="0"/>
                <wp:positionH relativeFrom="page">
                  <wp:posOffset>-35560</wp:posOffset>
                </wp:positionH>
                <wp:positionV relativeFrom="paragraph">
                  <wp:posOffset>-1113790</wp:posOffset>
                </wp:positionV>
                <wp:extent cx="7601585" cy="11021060"/>
                <wp:effectExtent l="0" t="0" r="0" b="88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2B4F3D" id="Прямоугольник 3" o:spid="_x0000_s1026" style="position:absolute;margin-left:-2.8pt;margin-top:-87.7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39"/>
      </w:tblGrid>
      <w:tr w:rsidR="00172112" w:rsidTr="00172112">
        <w:tc>
          <w:tcPr>
            <w:tcW w:w="9525" w:type="dxa"/>
            <w:gridSpan w:val="2"/>
          </w:tcPr>
          <w:p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:rsidTr="00172112">
        <w:trPr>
          <w:trHeight w:val="1907"/>
        </w:trPr>
        <w:tc>
          <w:tcPr>
            <w:tcW w:w="9525" w:type="dxa"/>
            <w:gridSpan w:val="2"/>
          </w:tcPr>
          <w:p w:rsidR="00172112" w:rsidRDefault="00221384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221384">
              <w:rPr>
                <w:b/>
                <w:color w:val="000000"/>
                <w:sz w:val="44"/>
                <w:szCs w:val="44"/>
              </w:rPr>
              <w:t>Наименование</w:t>
            </w:r>
            <w:r>
              <w:rPr>
                <w:b/>
                <w:color w:val="000000"/>
                <w:sz w:val="44"/>
                <w:szCs w:val="44"/>
              </w:rPr>
              <w:t xml:space="preserve"> заболевания (состояния)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221384">
              <w:rPr>
                <w:color w:val="808080" w:themeColor="background1" w:themeShade="80"/>
                <w:szCs w:val="28"/>
              </w:rPr>
              <w:t>Кодирование по Международной статистической классификации болезней и проблем, связанных со здоровьем</w:t>
            </w:r>
            <w:r w:rsidRPr="002758A4">
              <w:rPr>
                <w:color w:val="808080" w:themeColor="background1" w:themeShade="80"/>
                <w:szCs w:val="28"/>
              </w:rPr>
              <w:t xml:space="preserve">: </w:t>
            </w:r>
          </w:p>
          <w:p w:rsidR="00221384" w:rsidRPr="002758A4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rStyle w:val="pop-slug-vol"/>
                <w:color w:val="767171" w:themeColor="background2" w:themeShade="80"/>
                <w:szCs w:val="28"/>
              </w:rPr>
              <w:t>Возрастная группа</w:t>
            </w:r>
            <w:r w:rsidRPr="002758A4">
              <w:rPr>
                <w:rStyle w:val="pop-slug-vol"/>
                <w:color w:val="767171" w:themeColor="background2" w:themeShade="80"/>
                <w:szCs w:val="28"/>
              </w:rPr>
              <w:t>:</w:t>
            </w:r>
            <w:r w:rsidRPr="002758A4">
              <w:rPr>
                <w:rStyle w:val="pop-slug-vol"/>
                <w:b/>
                <w:color w:val="767171" w:themeColor="background2" w:themeShade="80"/>
                <w:szCs w:val="28"/>
              </w:rPr>
              <w:t xml:space="preserve"> </w:t>
            </w:r>
            <w:r w:rsidRPr="002758A4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 w:themeColor="background1" w:themeShade="80"/>
                <w:szCs w:val="28"/>
              </w:rPr>
            </w:pP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201_</w:t>
            </w:r>
          </w:p>
        </w:tc>
      </w:tr>
      <w:tr w:rsidR="00172112" w:rsidTr="00172112">
        <w:tc>
          <w:tcPr>
            <w:tcW w:w="9525" w:type="dxa"/>
            <w:gridSpan w:val="2"/>
          </w:tcPr>
          <w:p w:rsidR="00172112" w:rsidRPr="002758A4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color w:val="808080" w:themeColor="background1" w:themeShade="80"/>
              </w:rPr>
              <w:t>Разработчик клинической рекомендации</w:t>
            </w:r>
            <w:r w:rsidR="00172112">
              <w:rPr>
                <w:color w:val="808080" w:themeColor="background1" w:themeShade="80"/>
              </w:rPr>
              <w:t>:</w:t>
            </w:r>
            <w:r w:rsidR="00094ED6" w:rsidRPr="00094ED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Tr="00172112">
        <w:trPr>
          <w:trHeight w:val="4170"/>
        </w:trPr>
        <w:tc>
          <w:tcPr>
            <w:tcW w:w="9525" w:type="dxa"/>
            <w:gridSpan w:val="2"/>
          </w:tcPr>
          <w:p w:rsidR="00172112" w:rsidRPr="00EE59C2" w:rsidRDefault="00172112" w:rsidP="00172112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Название организации</w:t>
            </w:r>
            <w:r w:rsidR="00174593">
              <w:t xml:space="preserve"> в соответствии с Уставом</w:t>
            </w:r>
          </w:p>
          <w:p w:rsidR="00172112" w:rsidRPr="00174593" w:rsidRDefault="00172112" w:rsidP="00172112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Название организации</w:t>
            </w:r>
            <w:r w:rsidR="00174593">
              <w:t xml:space="preserve"> в соответствии с Уставом</w:t>
            </w:r>
          </w:p>
          <w:p w:rsidR="00174593" w:rsidRPr="00174593" w:rsidRDefault="00174593" w:rsidP="00174593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Название организации в соответствии с Уставом</w:t>
            </w:r>
          </w:p>
          <w:p w:rsidR="00174593" w:rsidRPr="00EE59C2" w:rsidRDefault="00174593" w:rsidP="00174593">
            <w:pPr>
              <w:pStyle w:val="aff7"/>
              <w:rPr>
                <w:b/>
                <w:sz w:val="28"/>
              </w:rPr>
            </w:pPr>
          </w:p>
          <w:tbl>
            <w:tblPr>
              <w:tblStyle w:val="aff8"/>
              <w:tblpPr w:leftFromText="180" w:rightFromText="180" w:vertAnchor="text" w:horzAnchor="margin" w:tblpY="-148"/>
              <w:tblOverlap w:val="never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E1E7"/>
              <w:tblLook w:val="04A0" w:firstRow="1" w:lastRow="0" w:firstColumn="1" w:lastColumn="0" w:noHBand="0" w:noVBand="1"/>
            </w:tblPr>
            <w:tblGrid>
              <w:gridCol w:w="9299"/>
            </w:tblGrid>
            <w:tr w:rsidR="00221384" w:rsidRPr="00174593" w:rsidTr="00A86E5F"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221384" w:rsidRDefault="00221384" w:rsidP="00221384">
                  <w:pPr>
                    <w:pStyle w:val="afffa"/>
                    <w:ind w:left="22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 названии КР не рекомендуется уточнение этапа оказания медицинской помощи</w:t>
                  </w:r>
                </w:p>
                <w:p w:rsidR="00221384" w:rsidRPr="002758A4" w:rsidRDefault="00221384" w:rsidP="00221384">
                  <w:pPr>
                    <w:pStyle w:val="afffa"/>
                    <w:ind w:left="22" w:firstLine="0"/>
                    <w:rPr>
                      <w:color w:val="auto"/>
                    </w:rPr>
                  </w:pPr>
                  <w:r w:rsidRPr="002758A4">
                    <w:rPr>
                      <w:color w:val="auto"/>
                    </w:rPr>
                    <w:t>В поле «Возрастная группа указывается «дети» или «взрослые» или «дети/взрослые»</w:t>
                  </w:r>
                </w:p>
                <w:p w:rsidR="00221384" w:rsidRDefault="00221384" w:rsidP="00221384">
                  <w:pPr>
                    <w:pStyle w:val="afffa"/>
                    <w:ind w:left="22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 поле «Разработчик клинической рекомендации</w:t>
                  </w:r>
                  <w:r w:rsidRPr="002758A4">
                    <w:rPr>
                      <w:color w:val="auto"/>
                    </w:rPr>
                    <w:t>:»</w:t>
                  </w:r>
                  <w:r w:rsidRPr="002758A4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2758A4">
                    <w:rPr>
                      <w:color w:val="auto"/>
                    </w:rPr>
                    <w:t xml:space="preserve">должны быть указаны профессиональные </w:t>
                  </w:r>
                  <w:r>
                    <w:rPr>
                      <w:color w:val="auto"/>
                    </w:rPr>
                    <w:t>медицинские некоммерческие организации (</w:t>
                  </w:r>
                  <w:r w:rsidRPr="002758A4">
                    <w:rPr>
                      <w:color w:val="auto"/>
                    </w:rPr>
                    <w:t>ассоциации</w:t>
                  </w:r>
                  <w:r>
                    <w:rPr>
                      <w:color w:val="auto"/>
                    </w:rPr>
                    <w:t>)</w:t>
                  </w:r>
                  <w:r w:rsidRPr="002758A4">
                    <w:rPr>
                      <w:color w:val="auto"/>
                    </w:rPr>
                    <w:t xml:space="preserve">-разработчики КР, не должны указываться федеральные и иные </w:t>
                  </w:r>
                  <w:r>
                    <w:rPr>
                      <w:color w:val="auto"/>
                    </w:rPr>
                    <w:t>медицинские организации</w:t>
                  </w:r>
                </w:p>
                <w:p w:rsidR="00221384" w:rsidRDefault="00221384" w:rsidP="00221384">
                  <w:pPr>
                    <w:pStyle w:val="afffa"/>
                    <w:ind w:left="22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Поле «Год утверждения» не заполняется до момента утверждения клинических рекомендаций после их одобрения Научно-практическим советом Минздрава России.</w:t>
                  </w:r>
                </w:p>
                <w:p w:rsidR="00221384" w:rsidRDefault="00221384" w:rsidP="00221384">
                  <w:pPr>
                    <w:pStyle w:val="afffa"/>
                    <w:ind w:left="22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 </w:t>
                  </w:r>
                  <w:r w:rsidR="00A86E5F">
                    <w:rPr>
                      <w:color w:val="auto"/>
                    </w:rPr>
                    <w:t xml:space="preserve">СИНИХ </w:t>
                  </w:r>
                  <w:r>
                    <w:rPr>
                      <w:color w:val="auto"/>
                    </w:rPr>
                    <w:t>ТАБЛИЦАХ ДАНЫ ПОЯСНЕНИЯ ДЛЯ РАЗРАБОТЧИКОВ</w:t>
                  </w:r>
                </w:p>
                <w:p w:rsidR="00221384" w:rsidRPr="00174593" w:rsidRDefault="00221384" w:rsidP="00221384">
                  <w:pPr>
                    <w:pStyle w:val="afffa"/>
                    <w:ind w:left="22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ТАКИЕ ТАБЛИЦЫ ДОЛЖНЫ БЫТЬ УБРАНЫ ПОСЛЕ ОКОНЧАНИЯ РАЗРАБОТКИ ИЛИ ПЕРЕСМОТРА КЛИНИЧЕСКИХ РЕКОМЕНДАЦИЙ</w:t>
                  </w:r>
                </w:p>
              </w:tc>
            </w:tr>
          </w:tbl>
          <w:p w:rsidR="00CC5156" w:rsidRPr="005F668D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1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4ED6" w:rsidRDefault="00094ED6" w:rsidP="00172112">
          <w:pPr>
            <w:pStyle w:val="afe"/>
            <w:jc w:val="center"/>
            <w:rPr>
              <w:rFonts w:cstheme="minorBidi"/>
              <w:b w:val="0"/>
              <w:szCs w:val="22"/>
              <w:u w:val="none"/>
            </w:rPr>
          </w:pPr>
        </w:p>
        <w:p w:rsidR="00094ED6" w:rsidRDefault="00094ED6">
          <w:pPr>
            <w:spacing w:line="240" w:lineRule="auto"/>
            <w:ind w:firstLine="0"/>
            <w:jc w:val="left"/>
          </w:pPr>
          <w:r>
            <w:rPr>
              <w:b/>
            </w:rPr>
            <w:br w:type="page"/>
          </w:r>
        </w:p>
        <w:p w:rsidR="00172112" w:rsidRDefault="00172112" w:rsidP="00172112">
          <w:pPr>
            <w:pStyle w:val="afe"/>
            <w:jc w:val="center"/>
            <w:rPr>
              <w:sz w:val="28"/>
              <w:u w:val="none"/>
            </w:rPr>
          </w:pPr>
          <w:bookmarkStart w:id="2" w:name="_Toc11747726"/>
          <w:r w:rsidRPr="00172112">
            <w:rPr>
              <w:sz w:val="28"/>
              <w:u w:val="none"/>
            </w:rPr>
            <w:lastRenderedPageBreak/>
            <w:t>Оглавление</w:t>
          </w:r>
          <w:bookmarkEnd w:id="1"/>
          <w:bookmarkEnd w:id="2"/>
        </w:p>
        <w:tbl>
          <w:tblPr>
            <w:tblStyle w:val="aff8"/>
            <w:tblW w:w="0" w:type="auto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shd w:val="clear" w:color="auto" w:fill="FFE1E7"/>
            <w:tblLook w:val="04A0" w:firstRow="1" w:lastRow="0" w:firstColumn="1" w:lastColumn="0" w:noHBand="0" w:noVBand="1"/>
          </w:tblPr>
          <w:tblGrid>
            <w:gridCol w:w="9339"/>
          </w:tblGrid>
          <w:tr w:rsidR="00877EF5" w:rsidRPr="00174593" w:rsidTr="00A86E5F">
            <w:tc>
              <w:tcPr>
                <w:tcW w:w="9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C4630C" w:rsidRDefault="00877EF5" w:rsidP="00354395">
                <w:pPr>
                  <w:pStyle w:val="afffa"/>
                  <w:ind w:left="22" w:firstLine="0"/>
                  <w:rPr>
                    <w:color w:val="auto"/>
                  </w:rPr>
                </w:pPr>
                <w:r w:rsidRPr="00354395">
                  <w:rPr>
                    <w:color w:val="auto"/>
                  </w:rPr>
                  <w:t xml:space="preserve">Оглавление должно быть автособираемое. </w:t>
                </w:r>
              </w:p>
              <w:p w:rsidR="00C4630C" w:rsidRPr="00C4630C" w:rsidRDefault="00C4630C" w:rsidP="00354395">
                <w:pPr>
                  <w:pStyle w:val="afffa"/>
                  <w:ind w:left="22" w:firstLine="0"/>
                  <w:rPr>
                    <w:color w:val="auto"/>
                  </w:rPr>
                </w:pPr>
                <w:r>
                  <w:rPr>
                    <w:color w:val="auto"/>
                  </w:rPr>
                  <w:t>Автособираемое оглавление создается через «Ссылки»-«Оглавление»-«Автособираемое оглавление», при этом должны быть присвоены соответствующие стили тексту документа.</w:t>
                </w:r>
              </w:p>
              <w:p w:rsidR="00384B6A" w:rsidRPr="00354395" w:rsidRDefault="00877EF5" w:rsidP="00354395">
                <w:pPr>
                  <w:pStyle w:val="afffa"/>
                  <w:ind w:left="22" w:firstLine="0"/>
                  <w:rPr>
                    <w:color w:val="auto"/>
                  </w:rPr>
                </w:pPr>
                <w:r w:rsidRPr="00354395">
                  <w:rPr>
                    <w:color w:val="auto"/>
                  </w:rPr>
                  <w:t>Актуализация оглавления происходит через выбор действия «Обновить поле» из выпадающего при нажатии правой кнопки мыши (указатель на оглавлении) списка</w:t>
                </w:r>
                <w:r w:rsidR="00301C01" w:rsidRPr="00354395">
                  <w:rPr>
                    <w:color w:val="auto"/>
                  </w:rPr>
                  <w:t>.</w:t>
                </w:r>
              </w:p>
              <w:p w:rsidR="00877EF5" w:rsidRPr="00174593" w:rsidRDefault="00301C01" w:rsidP="00354395">
                <w:pPr>
                  <w:pStyle w:val="afffa"/>
                  <w:ind w:left="22" w:firstLine="0"/>
                  <w:rPr>
                    <w:color w:val="auto"/>
                  </w:rPr>
                </w:pPr>
                <w:r w:rsidRPr="00384B6A">
                  <w:rPr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tr>
        </w:tbl>
        <w:p w:rsidR="00201A19" w:rsidRPr="00201A19" w:rsidRDefault="00172112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r w:rsidRPr="00201A19">
            <w:rPr>
              <w:rFonts w:cs="Times New Roman"/>
              <w:szCs w:val="24"/>
            </w:rPr>
            <w:fldChar w:fldCharType="begin"/>
          </w:r>
          <w:r w:rsidRPr="00201A19">
            <w:rPr>
              <w:rFonts w:cs="Times New Roman"/>
              <w:szCs w:val="24"/>
            </w:rPr>
            <w:instrText xml:space="preserve"> TOC \o "1-3" \h \z \u </w:instrText>
          </w:r>
          <w:r w:rsidRPr="00201A19">
            <w:rPr>
              <w:rFonts w:cs="Times New Roman"/>
              <w:szCs w:val="24"/>
            </w:rPr>
            <w:fldChar w:fldCharType="separate"/>
          </w:r>
          <w:hyperlink w:anchor="_Toc11747726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Оглавление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_Toc11747726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12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27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Список сокращений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_Toc11747727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14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28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Термины и определения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_Toc11747728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15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29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1. Краткая информация по заболеванию или состоянию (группе заболеваний или состояний)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_Toc11747729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16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0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1.1 Определение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_Toc11747730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1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1.2 Этиология и патогенез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_Toc11747731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2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1.3 Эпидемиология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_Toc11747732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3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1.4 Кодирование по МКБ 10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_Toc11747733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4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1.5 Классификация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_Toc11747734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5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1.6 Клиническая картина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_Toc11747735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36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_Toc11747736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16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7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2.1 Жалобы и анамнез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_Toc11747737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8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2.2 Физикальное обследование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_Toc11747738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39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2.3 Лабораторная диагностика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_Toc11747739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40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2.4 Инструментальная диагностика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_Toc11747740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41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2.5 Иная диагностика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_Toc11747741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42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_Toc11747742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19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43" w:history="1">
            <w:r w:rsidR="00201A19" w:rsidRPr="00201A19">
              <w:rPr>
                <w:rStyle w:val="affc"/>
                <w:rFonts w:ascii="Times New Roman" w:eastAsia="Times New Roman" w:hAnsi="Times New Roman"/>
                <w:noProof/>
                <w:sz w:val="24"/>
                <w:szCs w:val="24"/>
              </w:rPr>
              <w:t>3.1 Подраздел 1 (например, «Консервативное лечение»)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_Toc11747743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44" w:history="1">
            <w:r w:rsidR="00201A19" w:rsidRPr="00201A19">
              <w:rPr>
                <w:rStyle w:val="affc"/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01A19" w:rsidRPr="00201A19">
              <w:rPr>
                <w:rStyle w:val="affc"/>
                <w:rFonts w:ascii="Times New Roman" w:eastAsia="Times New Roman" w:hAnsi="Times New Roman"/>
                <w:noProof/>
                <w:sz w:val="24"/>
                <w:szCs w:val="24"/>
              </w:rPr>
              <w:t xml:space="preserve">N Подраздел </w:t>
            </w:r>
            <w:r w:rsidR="00201A19" w:rsidRPr="00201A19">
              <w:rPr>
                <w:rStyle w:val="affc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_Toc11747744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21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747745" w:history="1"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="00201A19" w:rsidRPr="00201A19">
              <w:rPr>
                <w:rStyle w:val="affc"/>
                <w:rFonts w:ascii="Times New Roman" w:hAnsi="Times New Roman"/>
                <w:noProof/>
                <w:sz w:val="24"/>
                <w:szCs w:val="24"/>
              </w:rPr>
              <w:t xml:space="preserve"> Иное лечение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_Toc11747745 \h </w:instrTex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201A19" w:rsidRPr="00201A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46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_Toc11747746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21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47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_Toc11747747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21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48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6. Организация медицинской помощи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_Toc11747748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22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49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7. Дополнительная информация (в том числе факторы, влияющие на исход заболевания или состояния)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_Toc11747749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22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50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Критерии оценки качества медицинской помощи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_Toc11747750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23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51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Список литературы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_Toc11747751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24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52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Приложение А2. Методология разработки клинических рекомендаций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_Toc11747752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26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53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_Toc11747753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28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01A19" w:rsidRPr="00201A19" w:rsidRDefault="00D310AE" w:rsidP="00201A19">
          <w:pPr>
            <w:pStyle w:val="15"/>
            <w:spacing w:after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1747754" w:history="1"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Приложение Г1-Г</w:t>
            </w:r>
            <w:r w:rsidR="00201A19" w:rsidRPr="00201A19">
              <w:rPr>
                <w:rStyle w:val="affc"/>
                <w:rFonts w:cs="Times New Roman"/>
                <w:noProof/>
                <w:szCs w:val="24"/>
                <w:lang w:val="en-US"/>
              </w:rPr>
              <w:t>N</w:t>
            </w:r>
            <w:r w:rsidR="00201A19" w:rsidRPr="00201A19">
              <w:rPr>
                <w:rStyle w:val="affc"/>
                <w:rFonts w:cs="Times New Roman"/>
                <w:noProof/>
                <w:szCs w:val="24"/>
              </w:rPr>
              <w:t>. Шкалы оценки, вопросники и другие оценочные инструменты состояния пациента, приведенные в клинических рекомендациях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ab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instrText xml:space="preserve"> PAGEREF _Toc11747754 \h </w:instrTex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t>31</w:t>
            </w:r>
            <w:r w:rsidR="00201A19" w:rsidRPr="00201A19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172112" w:rsidRDefault="00172112" w:rsidP="00201A19">
          <w:r w:rsidRPr="00201A1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172112" w:rsidRDefault="00172112" w:rsidP="00172112"/>
    <w:p w:rsidR="00172112" w:rsidRDefault="00172112" w:rsidP="00F756F0">
      <w:pPr>
        <w:pStyle w:val="aff9"/>
        <w:rPr>
          <w:sz w:val="28"/>
        </w:rPr>
      </w:pPr>
      <w:r>
        <w:br w:type="page"/>
      </w:r>
    </w:p>
    <w:p w:rsidR="000414F6" w:rsidRDefault="00CB71DA" w:rsidP="00C4630C">
      <w:pPr>
        <w:pStyle w:val="afff1"/>
      </w:pPr>
      <w:bookmarkStart w:id="3" w:name="__RefHeading___doc_abbreviation"/>
      <w:bookmarkStart w:id="4" w:name="_Toc11747727"/>
      <w:r>
        <w:lastRenderedPageBreak/>
        <w:t>Список сокращений</w:t>
      </w:r>
      <w:bookmarkEnd w:id="3"/>
      <w:bookmarkEnd w:id="4"/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174593" w:rsidRPr="00174593" w:rsidRDefault="002758A4" w:rsidP="00C4630C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 xml:space="preserve">В данном разделе должны быть представлены все </w:t>
            </w:r>
            <w:r w:rsidR="00C4630C">
              <w:rPr>
                <w:color w:val="auto"/>
              </w:rPr>
              <w:t>применяемые</w:t>
            </w:r>
            <w:r w:rsidR="00C4630C" w:rsidRPr="002758A4">
              <w:rPr>
                <w:color w:val="auto"/>
              </w:rPr>
              <w:t xml:space="preserve"> </w:t>
            </w:r>
            <w:r w:rsidRPr="002758A4">
              <w:rPr>
                <w:color w:val="auto"/>
              </w:rPr>
              <w:t>в КР сокращения</w:t>
            </w:r>
            <w:r w:rsidR="00B8401B" w:rsidRPr="00B8401B">
              <w:rPr>
                <w:color w:val="auto"/>
              </w:rPr>
              <w:t>. Не рекомендуется использовать сокращения наименований лекарственных препаратов</w:t>
            </w:r>
            <w:r w:rsidR="00B8401B">
              <w:rPr>
                <w:color w:val="auto"/>
              </w:rPr>
              <w:t xml:space="preserve"> (например, АЦЦ)</w:t>
            </w:r>
            <w:r w:rsidR="00B8401B" w:rsidRPr="00B8401B">
              <w:rPr>
                <w:color w:val="auto"/>
              </w:rPr>
              <w:t>, использовать уже устоявшиеся сокращения для определение новых терминов</w:t>
            </w:r>
            <w:r w:rsidR="00C4630C">
              <w:rPr>
                <w:color w:val="auto"/>
              </w:rPr>
              <w:t xml:space="preserve"> (например, МНО, АГ) </w:t>
            </w:r>
            <w:r w:rsidR="00B8401B" w:rsidRPr="00B8401B">
              <w:rPr>
                <w:color w:val="auto"/>
              </w:rPr>
              <w:t xml:space="preserve"> и т.д.</w:t>
            </w:r>
          </w:p>
        </w:tc>
      </w:tr>
    </w:tbl>
    <w:p w:rsidR="00275A41" w:rsidRDefault="00910303" w:rsidP="0021676E">
      <w:pPr>
        <w:pStyle w:val="afff"/>
        <w:divId w:val="1653948401"/>
      </w:pPr>
      <w:r>
        <w:t>МНО</w:t>
      </w:r>
      <w:r w:rsidR="00CB71DA">
        <w:t xml:space="preserve"> - </w:t>
      </w:r>
      <w:r w:rsidRPr="00910303">
        <w:rPr>
          <w:rStyle w:val="af4"/>
        </w:rPr>
        <w:t>международное нормализованное отношение</w:t>
      </w:r>
    </w:p>
    <w:p w:rsidR="00B46390" w:rsidRDefault="00B46390" w:rsidP="0021676E">
      <w:pPr>
        <w:pStyle w:val="afff"/>
        <w:divId w:val="1653948401"/>
      </w:pPr>
      <w:r>
        <w:t>……….</w:t>
      </w:r>
    </w:p>
    <w:p w:rsidR="008A24EB" w:rsidRDefault="008A24EB" w:rsidP="0021676E">
      <w:pPr>
        <w:pStyle w:val="afff"/>
        <w:divId w:val="1653948401"/>
      </w:pPr>
      <w:r>
        <w:t>……….</w:t>
      </w:r>
    </w:p>
    <w:p w:rsidR="008A24EB" w:rsidRDefault="008A24EB" w:rsidP="0021676E">
      <w:pPr>
        <w:pStyle w:val="afff"/>
        <w:divId w:val="1653948401"/>
      </w:pPr>
      <w:r>
        <w:t>……….</w:t>
      </w:r>
    </w:p>
    <w:p w:rsidR="000414F6" w:rsidRPr="00201A19" w:rsidRDefault="00CB71DA" w:rsidP="00201A19">
      <w:pPr>
        <w:pStyle w:val="afff1"/>
      </w:pPr>
      <w:r w:rsidRPr="00201A19">
        <w:br w:type="page"/>
      </w:r>
      <w:bookmarkStart w:id="5" w:name="__RefHeading___doc_terms"/>
      <w:bookmarkStart w:id="6" w:name="_Toc11747728"/>
      <w:r w:rsidRPr="00201A19">
        <w:lastRenderedPageBreak/>
        <w:t>Термины и определения</w:t>
      </w:r>
      <w:bookmarkEnd w:id="5"/>
      <w:bookmarkEnd w:id="6"/>
    </w:p>
    <w:tbl>
      <w:tblPr>
        <w:tblStyle w:val="aff8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174593" w:rsidRPr="00174593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В данном разделе должны быть представлены все узконаправленные и новые термины, использованные в КР</w:t>
            </w:r>
          </w:p>
        </w:tc>
      </w:tr>
    </w:tbl>
    <w:p w:rsidR="001D40F8" w:rsidRPr="0021676E" w:rsidRDefault="001D40F8" w:rsidP="0021676E">
      <w:r w:rsidRPr="0021676E">
        <w:t>Термин 1</w:t>
      </w:r>
      <w:r w:rsidR="00EE59C2" w:rsidRPr="0021676E">
        <w:t xml:space="preserve"> – это </w:t>
      </w:r>
      <w:r w:rsidRPr="0021676E">
        <w:t>……….</w:t>
      </w:r>
    </w:p>
    <w:p w:rsidR="001D40F8" w:rsidRPr="0021676E" w:rsidRDefault="001D40F8" w:rsidP="0021676E">
      <w:r w:rsidRPr="0021676E">
        <w:t>Термин 2</w:t>
      </w:r>
      <w:r w:rsidR="00EE59C2" w:rsidRPr="0021676E">
        <w:t xml:space="preserve"> – это </w:t>
      </w:r>
      <w:r w:rsidRPr="0021676E">
        <w:t>……….</w:t>
      </w:r>
    </w:p>
    <w:p w:rsidR="001D40F8" w:rsidRPr="001D40F8" w:rsidRDefault="001D40F8" w:rsidP="00924161">
      <w:pPr>
        <w:rPr>
          <w:szCs w:val="24"/>
        </w:rPr>
      </w:pPr>
    </w:p>
    <w:p w:rsidR="00275A41" w:rsidRDefault="00CB71DA" w:rsidP="00924161">
      <w:pPr>
        <w:pStyle w:val="afb"/>
        <w:spacing w:beforeAutospacing="0" w:afterAutospacing="0" w:line="360" w:lineRule="auto"/>
        <w:divId w:val="576134796"/>
      </w:pPr>
      <w:r>
        <w:t>                                   </w:t>
      </w:r>
    </w:p>
    <w:p w:rsidR="00B8195D" w:rsidRDefault="00CB71DA" w:rsidP="00ED5598">
      <w:pPr>
        <w:pStyle w:val="afff1"/>
      </w:pPr>
      <w:r>
        <w:br w:type="page"/>
      </w:r>
      <w:bookmarkStart w:id="7" w:name="__RefHeading___doc_1"/>
    </w:p>
    <w:p w:rsidR="000414F6" w:rsidRDefault="00CB71DA" w:rsidP="00201A19">
      <w:pPr>
        <w:pStyle w:val="afff1"/>
      </w:pPr>
      <w:bookmarkStart w:id="8" w:name="_Toc11747729"/>
      <w:r>
        <w:lastRenderedPageBreak/>
        <w:t xml:space="preserve">1. Краткая </w:t>
      </w:r>
      <w:r w:rsidRPr="00201A19">
        <w:t>информация</w:t>
      </w:r>
      <w:bookmarkEnd w:id="7"/>
      <w:r w:rsidR="00384B6A">
        <w:t xml:space="preserve"> по заболеванию или состоянию (группе заболеваний или состояний)</w:t>
      </w:r>
      <w:bookmarkEnd w:id="8"/>
    </w:p>
    <w:p w:rsidR="00B46390" w:rsidRDefault="00B46390" w:rsidP="0021676E">
      <w:pPr>
        <w:pStyle w:val="2"/>
      </w:pPr>
      <w:bookmarkStart w:id="9" w:name="_Toc469402330"/>
      <w:bookmarkStart w:id="10" w:name="_Toc468273527"/>
      <w:bookmarkStart w:id="11" w:name="_Toc468273445"/>
      <w:bookmarkStart w:id="12" w:name="_Toc11747730"/>
      <w:bookmarkStart w:id="13" w:name="__RefHeading___doc_2"/>
      <w:bookmarkEnd w:id="9"/>
      <w:bookmarkEnd w:id="10"/>
      <w:bookmarkEnd w:id="11"/>
      <w:r w:rsidRPr="00B46390">
        <w:t xml:space="preserve">1.1 </w:t>
      </w:r>
      <w:r w:rsidRPr="0021676E">
        <w:t>Определение</w:t>
      </w:r>
      <w:bookmarkEnd w:id="12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93" w:rsidRPr="00174593" w:rsidRDefault="00174593" w:rsidP="002758A4">
            <w:pPr>
              <w:pStyle w:val="afffa"/>
              <w:ind w:left="22" w:firstLine="0"/>
              <w:rPr>
                <w:color w:val="auto"/>
              </w:rPr>
            </w:pPr>
            <w:r w:rsidRPr="00174593">
              <w:rPr>
                <w:color w:val="auto"/>
              </w:rPr>
              <w:t xml:space="preserve">В данном подразделе приводится </w:t>
            </w:r>
            <w:r w:rsidR="00354395">
              <w:rPr>
                <w:color w:val="auto"/>
              </w:rPr>
              <w:t xml:space="preserve">краткое </w:t>
            </w:r>
            <w:r w:rsidRPr="00174593">
              <w:rPr>
                <w:color w:val="auto"/>
              </w:rPr>
              <w:t>определение заболевания, состояния или синдрома, относительно которого разработаны КР, в именительном падеже</w:t>
            </w:r>
          </w:p>
        </w:tc>
      </w:tr>
    </w:tbl>
    <w:p w:rsidR="00EE59C2" w:rsidRPr="00B104EF" w:rsidRDefault="00ED5598" w:rsidP="0021676E">
      <w:pPr>
        <w:pStyle w:val="17"/>
      </w:pPr>
      <w:r>
        <w:rPr>
          <w:lang w:val="en-US"/>
        </w:rPr>
        <w:t>N</w:t>
      </w:r>
      <w:r w:rsidR="00EE59C2" w:rsidRPr="00EE59C2">
        <w:t xml:space="preserve"> – это … </w:t>
      </w:r>
      <w:r w:rsidR="00EE59C2" w:rsidRPr="00B104EF">
        <w:t>[…]</w:t>
      </w:r>
    </w:p>
    <w:p w:rsidR="00B46390" w:rsidRPr="00B46390" w:rsidRDefault="00B46390" w:rsidP="00172112">
      <w:pPr>
        <w:pStyle w:val="2"/>
      </w:pPr>
      <w:bookmarkStart w:id="14" w:name="_Toc11747731"/>
      <w:r w:rsidRPr="00B46390">
        <w:t>1.2 Этиология и патогенез</w:t>
      </w:r>
      <w:bookmarkEnd w:id="14"/>
    </w:p>
    <w:p w:rsidR="00E0145A" w:rsidRDefault="00E0145A" w:rsidP="0021676E">
      <w:pPr>
        <w:pStyle w:val="17"/>
      </w:pPr>
      <w:r w:rsidRPr="00E0145A">
        <w:t>……………………………………..……………………………………..……………………………………..……………………………………..…………………………………….</w:t>
      </w:r>
      <w:r w:rsidR="00410741">
        <w:t>.</w:t>
      </w:r>
      <w:r w:rsidRPr="00E0145A">
        <w:t>.</w:t>
      </w:r>
      <w:r w:rsidR="00EE59C2" w:rsidRPr="00B104EF">
        <w:t>[…]</w:t>
      </w:r>
    </w:p>
    <w:p w:rsidR="00B46390" w:rsidRDefault="00B46390" w:rsidP="00172112">
      <w:pPr>
        <w:pStyle w:val="2"/>
      </w:pPr>
      <w:bookmarkStart w:id="15" w:name="_Toc11747732"/>
      <w:r w:rsidRPr="00B46390">
        <w:t>1.3 Эпидемиология</w:t>
      </w:r>
      <w:bookmarkEnd w:id="15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C4630C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630C" w:rsidRPr="00174593" w:rsidRDefault="00C4630C" w:rsidP="00910303">
            <w:pPr>
              <w:pStyle w:val="afffa"/>
              <w:ind w:left="22" w:firstLine="0"/>
              <w:rPr>
                <w:color w:val="auto"/>
              </w:rPr>
            </w:pPr>
            <w:r w:rsidRPr="00C4630C">
              <w:rPr>
                <w:color w:val="auto"/>
              </w:rPr>
              <w:t>Эпидемиология представляется на момент разработки, при наличии, и в РФ с приведением ссылок</w:t>
            </w:r>
          </w:p>
        </w:tc>
      </w:tr>
    </w:tbl>
    <w:p w:rsidR="00094ED6" w:rsidRDefault="00094ED6" w:rsidP="00094ED6">
      <w:pPr>
        <w:pStyle w:val="17"/>
      </w:pPr>
      <w:r w:rsidRPr="00E0145A">
        <w:t>……………………………………..……………………………………..……………………………………..……………………………………..…………………………………….</w:t>
      </w:r>
      <w:r>
        <w:t>.</w:t>
      </w:r>
      <w:r w:rsidRPr="00E0145A">
        <w:t>.</w:t>
      </w:r>
      <w:r w:rsidRPr="00B104EF">
        <w:t>[…]</w:t>
      </w:r>
    </w:p>
    <w:p w:rsidR="00B46390" w:rsidRPr="00B46390" w:rsidRDefault="00B46390" w:rsidP="00172112">
      <w:pPr>
        <w:pStyle w:val="2"/>
      </w:pPr>
      <w:bookmarkStart w:id="16" w:name="_Toc11747733"/>
      <w:r w:rsidRPr="00B46390">
        <w:t>1.4 Кодирование по МКБ 10</w:t>
      </w:r>
      <w:bookmarkEnd w:id="16"/>
    </w:p>
    <w:p w:rsidR="00315A5D" w:rsidRPr="00315A5D" w:rsidRDefault="00E0145A" w:rsidP="0021676E">
      <w:pPr>
        <w:pStyle w:val="17"/>
      </w:pPr>
      <w:r w:rsidRPr="00E0145A">
        <w:t>……………………………………..……………………………………..……………………………………..……………………………………..……………………………………..</w:t>
      </w:r>
    </w:p>
    <w:p w:rsidR="00B46390" w:rsidRDefault="00B46390" w:rsidP="00172112">
      <w:pPr>
        <w:pStyle w:val="2"/>
      </w:pPr>
      <w:bookmarkStart w:id="17" w:name="_Toc11747734"/>
      <w:r w:rsidRPr="00B46390">
        <w:t>1.5 Классификация</w:t>
      </w:r>
      <w:bookmarkEnd w:id="17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93" w:rsidRDefault="00174593" w:rsidP="00174593">
            <w:pPr>
              <w:pStyle w:val="afffa"/>
              <w:ind w:left="22" w:firstLine="0"/>
              <w:rPr>
                <w:color w:val="auto"/>
              </w:rPr>
            </w:pPr>
            <w:r w:rsidRPr="00174593">
              <w:rPr>
                <w:color w:val="auto"/>
              </w:rPr>
              <w:t>Либо соответствует МКБ-10, либо другая, с приведением ссылок на литературу</w:t>
            </w:r>
            <w:r w:rsidR="005219AF">
              <w:rPr>
                <w:color w:val="auto"/>
              </w:rPr>
              <w:t xml:space="preserve"> на другую классификацию</w:t>
            </w:r>
            <w:r w:rsidR="00910303">
              <w:rPr>
                <w:color w:val="auto"/>
              </w:rPr>
              <w:t>.</w:t>
            </w:r>
          </w:p>
          <w:p w:rsidR="00910303" w:rsidRPr="00174593" w:rsidRDefault="00910303" w:rsidP="00174593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>Возможно также указание на отсутствие систем классификации заболевания/состояния</w:t>
            </w:r>
          </w:p>
        </w:tc>
      </w:tr>
    </w:tbl>
    <w:p w:rsidR="00364741" w:rsidRDefault="0021676E" w:rsidP="00384B6A">
      <w:pPr>
        <w:pStyle w:val="17"/>
      </w:pPr>
      <w:r>
        <w:t>…………</w:t>
      </w:r>
      <w:r w:rsidRPr="00E0145A">
        <w:t>……………………………………..……………………………………..……………………………………..………</w:t>
      </w:r>
      <w:r w:rsidR="00ED5598">
        <w:t>……………………………..……………………………</w:t>
      </w:r>
      <w:r w:rsidR="00ED5598" w:rsidRPr="00E0145A">
        <w:t>.</w:t>
      </w:r>
      <w:r w:rsidR="00ED5598" w:rsidRPr="00B104EF">
        <w:t>[…]</w:t>
      </w:r>
    </w:p>
    <w:p w:rsidR="00B46390" w:rsidRDefault="00B46390" w:rsidP="00172112">
      <w:pPr>
        <w:pStyle w:val="2"/>
      </w:pPr>
      <w:bookmarkStart w:id="18" w:name="_Toc11747735"/>
      <w:r w:rsidRPr="00B46390">
        <w:t>1.6 Клиническая картина</w:t>
      </w:r>
      <w:bookmarkEnd w:id="18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2758A4" w:rsidRPr="002758A4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93" w:rsidRPr="002758A4" w:rsidRDefault="00174593" w:rsidP="00174593">
            <w:pPr>
              <w:pStyle w:val="afffa"/>
              <w:ind w:firstLine="0"/>
              <w:rPr>
                <w:color w:val="auto"/>
              </w:rPr>
            </w:pPr>
            <w:r w:rsidRPr="002758A4">
              <w:rPr>
                <w:color w:val="auto"/>
              </w:rPr>
              <w:t>В данном подразделе указывается клиническая картина заболевания, состояния или синдрома, отражены местные симптомы (боль, отёк), признаки общих патологических процессов (напр., лихорадка, интоксикация, снижение массы те</w:t>
            </w:r>
            <w:r w:rsidR="00384B6A">
              <w:rPr>
                <w:color w:val="auto"/>
              </w:rPr>
              <w:t xml:space="preserve">ла) и др. </w:t>
            </w:r>
          </w:p>
        </w:tc>
      </w:tr>
    </w:tbl>
    <w:p w:rsidR="00562845" w:rsidRPr="00562845" w:rsidRDefault="00E0145A" w:rsidP="0021676E">
      <w:pPr>
        <w:pStyle w:val="17"/>
      </w:pPr>
      <w:r w:rsidRPr="00E0145A">
        <w:t>……………………………………..……………………………………..……………………………………..……………………………………..…………………………………….</w:t>
      </w:r>
      <w:r w:rsidR="00ED5598">
        <w:t>.……</w:t>
      </w:r>
    </w:p>
    <w:p w:rsidR="000414F6" w:rsidRDefault="00B46390" w:rsidP="00C4630C">
      <w:pPr>
        <w:pStyle w:val="afff1"/>
      </w:pPr>
      <w:bookmarkStart w:id="19" w:name="_Toc11747736"/>
      <w:r>
        <w:t xml:space="preserve">2. </w:t>
      </w:r>
      <w:r w:rsidR="00CB71DA">
        <w:t>Диагностика</w:t>
      </w:r>
      <w:bookmarkEnd w:id="13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9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339"/>
      </w:tblGrid>
      <w:tr w:rsidR="002758A4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384" w:rsidRPr="005219AF" w:rsidRDefault="00221384" w:rsidP="00221384">
            <w:pPr>
              <w:pStyle w:val="afffa"/>
              <w:ind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В данном разделе также </w:t>
            </w:r>
            <w:r w:rsidRPr="00CB29F4">
              <w:rPr>
                <w:color w:val="auto"/>
                <w:szCs w:val="18"/>
              </w:rPr>
              <w:t>указываются критерии установления заболевания или состояния</w:t>
            </w:r>
            <w:r>
              <w:rPr>
                <w:color w:val="auto"/>
                <w:szCs w:val="18"/>
              </w:rPr>
              <w:t>.</w:t>
            </w:r>
            <w:r w:rsidRPr="00CB29F4">
              <w:rPr>
                <w:color w:val="auto"/>
                <w:sz w:val="22"/>
                <w:szCs w:val="22"/>
              </w:rPr>
              <w:t xml:space="preserve"> </w:t>
            </w:r>
          </w:p>
          <w:p w:rsidR="00221384" w:rsidRPr="00174593" w:rsidRDefault="00221384" w:rsidP="00221384">
            <w:pPr>
              <w:pStyle w:val="afffa"/>
              <w:ind w:left="22" w:firstLine="0"/>
              <w:rPr>
                <w:color w:val="auto"/>
              </w:rPr>
            </w:pPr>
            <w:r w:rsidRPr="005219AF">
              <w:rPr>
                <w:color w:val="auto"/>
                <w:szCs w:val="18"/>
              </w:rPr>
              <w:lastRenderedPageBreak/>
              <w:t xml:space="preserve">Оформление подразделов </w:t>
            </w:r>
            <w:r>
              <w:rPr>
                <w:color w:val="auto"/>
                <w:szCs w:val="18"/>
              </w:rPr>
              <w:t>по сбору жалоб и анамнеза, физик</w:t>
            </w:r>
            <w:r w:rsidRPr="005219AF">
              <w:rPr>
                <w:color w:val="auto"/>
                <w:szCs w:val="18"/>
              </w:rPr>
              <w:t xml:space="preserve">альному обследованию не обязательно в виде тезисов-рекомендаций, может быть оформлено в виде введения </w:t>
            </w:r>
            <w:r>
              <w:rPr>
                <w:color w:val="auto"/>
                <w:szCs w:val="18"/>
              </w:rPr>
              <w:t xml:space="preserve">и </w:t>
            </w:r>
            <w:r w:rsidRPr="005219AF">
              <w:rPr>
                <w:color w:val="auto"/>
                <w:szCs w:val="18"/>
              </w:rPr>
              <w:t>курсивом</w:t>
            </w:r>
            <w:r>
              <w:rPr>
                <w:color w:val="auto"/>
                <w:szCs w:val="18"/>
              </w:rPr>
              <w:t>.</w:t>
            </w:r>
          </w:p>
        </w:tc>
      </w:tr>
      <w:tr w:rsidR="00174593" w:rsidRPr="00174593" w:rsidTr="00A86E5F">
        <w:tblPrEx>
          <w:shd w:val="clear" w:color="auto" w:fill="FFE1E7"/>
        </w:tblPrEx>
        <w:trPr>
          <w:trHeight w:val="2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0303" w:rsidRPr="00877EF5" w:rsidRDefault="00910303" w:rsidP="00910303">
            <w:pPr>
              <w:pStyle w:val="afffa"/>
              <w:ind w:firstLine="22"/>
              <w:rPr>
                <w:color w:val="auto"/>
                <w:u w:val="single"/>
              </w:rPr>
            </w:pPr>
            <w:r w:rsidRPr="00877EF5">
              <w:rPr>
                <w:color w:val="auto"/>
                <w:u w:val="single"/>
              </w:rPr>
              <w:lastRenderedPageBreak/>
              <w:t>Оформление тезисов-рекомендаций КР во разделах</w:t>
            </w:r>
            <w:r w:rsidRPr="00910303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>«2. Диагностика»-«5. Профилактика и диспансерное наблюдение»</w:t>
            </w:r>
            <w:r w:rsidRPr="00877EF5">
              <w:rPr>
                <w:color w:val="auto"/>
                <w:u w:val="single"/>
              </w:rPr>
              <w:t>:</w:t>
            </w:r>
          </w:p>
          <w:p w:rsidR="002758A4" w:rsidRDefault="002758A4" w:rsidP="002758A4">
            <w:pPr>
              <w:pStyle w:val="afffa"/>
              <w:numPr>
                <w:ilvl w:val="0"/>
                <w:numId w:val="33"/>
              </w:numPr>
              <w:rPr>
                <w:color w:val="auto"/>
              </w:rPr>
            </w:pPr>
            <w:r w:rsidRPr="002758A4">
              <w:rPr>
                <w:color w:val="auto"/>
              </w:rPr>
              <w:t>Вся информация о медицинских вмешательствах должны быть представлена в виде кратких тезисов – рекомендаций Рабочей группы практикующему врачу в форм</w:t>
            </w:r>
            <w:r w:rsidR="0038545E">
              <w:rPr>
                <w:color w:val="auto"/>
              </w:rPr>
              <w:t>ате «Ч</w:t>
            </w:r>
            <w:r w:rsidRPr="002758A4">
              <w:rPr>
                <w:color w:val="auto"/>
              </w:rPr>
              <w:t xml:space="preserve">то? Кому? В каких целях?». </w:t>
            </w:r>
          </w:p>
          <w:p w:rsidR="00C4630C" w:rsidRDefault="00C4630C" w:rsidP="00C4630C">
            <w:pPr>
              <w:pStyle w:val="afffa"/>
              <w:ind w:left="742" w:firstLine="0"/>
              <w:rPr>
                <w:color w:val="auto"/>
              </w:rPr>
            </w:pPr>
            <w:r w:rsidRPr="00C4630C">
              <w:rPr>
                <w:color w:val="auto"/>
              </w:rPr>
      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      </w:r>
            <w:r>
              <w:rPr>
                <w:color w:val="auto"/>
              </w:rPr>
              <w:t xml:space="preserve"> (323-ФЗ).</w:t>
            </w:r>
          </w:p>
          <w:p w:rsidR="00877EF5" w:rsidRDefault="00877EF5" w:rsidP="002758A4">
            <w:pPr>
              <w:pStyle w:val="afffa"/>
              <w:numPr>
                <w:ilvl w:val="0"/>
                <w:numId w:val="33"/>
              </w:numPr>
              <w:rPr>
                <w:color w:val="auto"/>
              </w:rPr>
            </w:pPr>
            <w:r>
              <w:rPr>
                <w:color w:val="auto"/>
              </w:rPr>
              <w:t>Должны быть выставлены уровни УДД и УУР в соответствии с</w:t>
            </w:r>
            <w:r w:rsidR="0038545E">
              <w:rPr>
                <w:color w:val="auto"/>
              </w:rPr>
              <w:t xml:space="preserve"> единой</w:t>
            </w:r>
            <w:r>
              <w:rPr>
                <w:color w:val="auto"/>
              </w:rPr>
              <w:t xml:space="preserve"> методологией их оценки, данной в Приложении А2.</w:t>
            </w:r>
          </w:p>
          <w:p w:rsidR="00877EF5" w:rsidRDefault="00877EF5" w:rsidP="00354395">
            <w:pPr>
              <w:pStyle w:val="afffa"/>
              <w:numPr>
                <w:ilvl w:val="0"/>
                <w:numId w:val="33"/>
              </w:numPr>
              <w:rPr>
                <w:color w:val="auto"/>
              </w:rPr>
            </w:pPr>
            <w:r w:rsidRPr="00354395">
              <w:rPr>
                <w:color w:val="auto"/>
              </w:rPr>
              <w:t>Должны быть даны ссылки на публикации научных исследований эффективности и/или безопасности медицинских вмешательств, соответствующие содержанию тезиса</w:t>
            </w:r>
            <w:r w:rsidR="00354395" w:rsidRPr="00354395">
              <w:rPr>
                <w:color w:val="auto"/>
              </w:rPr>
              <w:t xml:space="preserve"> (совпадающие по контингенту пациентов, медицинскому вмешательству, цели медицинского вмешательства и выставленному УДД, УУР)</w:t>
            </w:r>
            <w:r>
              <w:rPr>
                <w:color w:val="auto"/>
              </w:rPr>
              <w:t>.</w:t>
            </w:r>
          </w:p>
          <w:p w:rsidR="00877EF5" w:rsidRDefault="00877EF5" w:rsidP="00877EF5">
            <w:pPr>
              <w:pStyle w:val="afffa"/>
              <w:numPr>
                <w:ilvl w:val="0"/>
                <w:numId w:val="33"/>
              </w:numPr>
              <w:rPr>
                <w:color w:val="auto"/>
              </w:rPr>
            </w:pPr>
            <w:r>
              <w:rPr>
                <w:color w:val="auto"/>
              </w:rPr>
              <w:t>Клинические рекомендации, учебники и монографии являются не научными исследованиями, а результатом анализа данных экспертами, в связи с чем приравниваются к уровням «экспертное мнение».</w:t>
            </w:r>
          </w:p>
          <w:p w:rsidR="00174593" w:rsidRDefault="002758A4" w:rsidP="00877EF5">
            <w:pPr>
              <w:pStyle w:val="afffa"/>
              <w:numPr>
                <w:ilvl w:val="0"/>
                <w:numId w:val="33"/>
              </w:numPr>
              <w:rPr>
                <w:color w:val="auto"/>
              </w:rPr>
            </w:pPr>
            <w:r w:rsidRPr="002758A4">
              <w:rPr>
                <w:color w:val="auto"/>
              </w:rPr>
              <w:t>Комментарии подробнее раскрывают тезис-рекомендацию, могут отсутствовать.</w:t>
            </w:r>
          </w:p>
          <w:p w:rsidR="00E65564" w:rsidRPr="00221384" w:rsidRDefault="00CB29F4" w:rsidP="00221384">
            <w:pPr>
              <w:pStyle w:val="afffa"/>
              <w:numPr>
                <w:ilvl w:val="0"/>
                <w:numId w:val="33"/>
              </w:numPr>
              <w:rPr>
                <w:color w:val="auto"/>
                <w:szCs w:val="18"/>
              </w:rPr>
            </w:pPr>
            <w:r>
              <w:rPr>
                <w:color w:val="auto"/>
              </w:rPr>
              <w:t xml:space="preserve">При формулировании тезисов-рекомендаций используется </w:t>
            </w:r>
            <w:r>
              <w:rPr>
                <w:color w:val="auto"/>
                <w:szCs w:val="18"/>
              </w:rPr>
              <w:t>наименование</w:t>
            </w:r>
            <w:r w:rsidRPr="00CB29F4">
              <w:rPr>
                <w:color w:val="auto"/>
                <w:szCs w:val="18"/>
              </w:rPr>
              <w:t xml:space="preserve"> медицинских услуг, предусмотренных номенклатурой медицинских услуг </w:t>
            </w:r>
            <w:r w:rsidR="00354395">
              <w:rPr>
                <w:color w:val="auto"/>
                <w:szCs w:val="18"/>
              </w:rPr>
              <w:t>(при наличии соответствующих услуг)</w:t>
            </w:r>
            <w:r w:rsidR="00C4630C">
              <w:rPr>
                <w:color w:val="auto"/>
                <w:szCs w:val="18"/>
              </w:rPr>
              <w:t>.</w:t>
            </w:r>
          </w:p>
        </w:tc>
      </w:tr>
    </w:tbl>
    <w:p w:rsidR="006425FF" w:rsidRPr="00D74813" w:rsidRDefault="00877EF5" w:rsidP="00334F6C">
      <w:pPr>
        <w:pStyle w:val="2-6"/>
        <w:rPr>
          <w:i/>
        </w:rPr>
      </w:pPr>
      <w:r w:rsidRPr="00D74813">
        <w:rPr>
          <w:rStyle w:val="afffb"/>
          <w:rFonts w:eastAsiaTheme="minorHAnsi" w:cstheme="minorBidi"/>
          <w:color w:val="auto"/>
          <w:sz w:val="24"/>
        </w:rPr>
        <w:t>Введение в раздел (</w:t>
      </w:r>
      <w:r w:rsidR="00407213" w:rsidRPr="00D74813">
        <w:rPr>
          <w:rStyle w:val="afffb"/>
          <w:rFonts w:eastAsiaTheme="minorHAnsi" w:cstheme="minorBidi"/>
          <w:color w:val="auto"/>
          <w:sz w:val="24"/>
        </w:rPr>
        <w:t xml:space="preserve">по </w:t>
      </w:r>
      <w:r w:rsidR="00094ED6" w:rsidRPr="00D74813">
        <w:rPr>
          <w:rStyle w:val="afffb"/>
          <w:rFonts w:eastAsiaTheme="minorHAnsi" w:cstheme="minorBidi"/>
          <w:color w:val="auto"/>
          <w:sz w:val="24"/>
        </w:rPr>
        <w:t>желанию)</w:t>
      </w:r>
      <w:r w:rsidR="00094ED6" w:rsidRPr="00D74813">
        <w:rPr>
          <w:i/>
        </w:rPr>
        <w:t xml:space="preserve"> …</w:t>
      </w:r>
      <w:r w:rsidR="00364741" w:rsidRPr="00D74813">
        <w:rPr>
          <w:i/>
        </w:rPr>
        <w:t>………………………………………………………</w:t>
      </w:r>
    </w:p>
    <w:p w:rsidR="00D74813" w:rsidRPr="00D74813" w:rsidRDefault="00334F6C" w:rsidP="00334F6C">
      <w:pPr>
        <w:pStyle w:val="2-6"/>
        <w:rPr>
          <w:i/>
        </w:rPr>
      </w:pPr>
      <w:r w:rsidRPr="00D74813">
        <w:rPr>
          <w:b/>
          <w:i/>
        </w:rPr>
        <w:t>Критерии установления диагноза/</w:t>
      </w:r>
      <w:r w:rsidR="00B0565A" w:rsidRPr="00D74813">
        <w:rPr>
          <w:b/>
          <w:i/>
        </w:rPr>
        <w:t>состояния</w:t>
      </w:r>
      <w:r w:rsidR="00ED5598" w:rsidRPr="00D74813">
        <w:rPr>
          <w:b/>
          <w:i/>
        </w:rPr>
        <w:t xml:space="preserve">: </w:t>
      </w:r>
      <w:r w:rsidR="00D74813" w:rsidRPr="00D74813">
        <w:rPr>
          <w:i/>
        </w:rPr>
        <w:t>например,</w:t>
      </w:r>
      <w:r w:rsidR="00ED5598" w:rsidRPr="00D74813">
        <w:rPr>
          <w:i/>
        </w:rPr>
        <w:t xml:space="preserve"> на основании</w:t>
      </w:r>
      <w:r w:rsidR="00D74813" w:rsidRPr="00D74813">
        <w:rPr>
          <w:i/>
        </w:rPr>
        <w:t xml:space="preserve"> патогномоничных данных:</w:t>
      </w:r>
      <w:r w:rsidR="00ED5598" w:rsidRPr="00D74813">
        <w:rPr>
          <w:i/>
        </w:rPr>
        <w:t xml:space="preserve"> </w:t>
      </w:r>
    </w:p>
    <w:p w:rsidR="00D74813" w:rsidRPr="00D74813" w:rsidRDefault="00ED5598" w:rsidP="00D74813">
      <w:pPr>
        <w:pStyle w:val="2-6"/>
        <w:numPr>
          <w:ilvl w:val="0"/>
          <w:numId w:val="45"/>
        </w:numPr>
        <w:rPr>
          <w:i/>
        </w:rPr>
      </w:pPr>
      <w:r w:rsidRPr="00D74813">
        <w:rPr>
          <w:i/>
        </w:rPr>
        <w:t>анамнестических данных…,</w:t>
      </w:r>
    </w:p>
    <w:p w:rsidR="00D74813" w:rsidRPr="00D74813" w:rsidRDefault="00D74813" w:rsidP="00D74813">
      <w:pPr>
        <w:pStyle w:val="2-6"/>
        <w:numPr>
          <w:ilvl w:val="0"/>
          <w:numId w:val="45"/>
        </w:numPr>
        <w:rPr>
          <w:i/>
        </w:rPr>
      </w:pPr>
      <w:r w:rsidRPr="00D74813">
        <w:rPr>
          <w:i/>
        </w:rPr>
        <w:t>физикального обследования…</w:t>
      </w:r>
    </w:p>
    <w:p w:rsidR="00D74813" w:rsidRPr="00D74813" w:rsidRDefault="00D74813" w:rsidP="00D74813">
      <w:pPr>
        <w:pStyle w:val="2-6"/>
        <w:rPr>
          <w:i/>
        </w:rPr>
      </w:pPr>
      <w:r w:rsidRPr="00D74813">
        <w:rPr>
          <w:i/>
        </w:rPr>
        <w:t>3)</w:t>
      </w:r>
      <w:r w:rsidR="00ED5598" w:rsidRPr="00D74813">
        <w:rPr>
          <w:i/>
        </w:rPr>
        <w:t xml:space="preserve"> </w:t>
      </w:r>
      <w:r w:rsidRPr="00D74813">
        <w:rPr>
          <w:i/>
        </w:rPr>
        <w:t>лабораторных исследований</w:t>
      </w:r>
      <w:r w:rsidR="00ED5598" w:rsidRPr="00D74813">
        <w:rPr>
          <w:i/>
        </w:rPr>
        <w:t>…..,</w:t>
      </w:r>
    </w:p>
    <w:p w:rsidR="00CC5156" w:rsidRPr="00D74813" w:rsidRDefault="00D74813" w:rsidP="00D74813">
      <w:pPr>
        <w:pStyle w:val="2-6"/>
        <w:rPr>
          <w:i/>
        </w:rPr>
      </w:pPr>
      <w:r w:rsidRPr="00D74813">
        <w:rPr>
          <w:i/>
        </w:rPr>
        <w:t>4)</w:t>
      </w:r>
      <w:r w:rsidR="00ED5598" w:rsidRPr="00D74813">
        <w:rPr>
          <w:i/>
        </w:rPr>
        <w:t xml:space="preserve"> инструментального обследования….</w:t>
      </w:r>
      <w:r w:rsidRPr="00D74813">
        <w:rPr>
          <w:i/>
        </w:rPr>
        <w:t xml:space="preserve"> и др.</w:t>
      </w:r>
    </w:p>
    <w:p w:rsidR="00877EF5" w:rsidRDefault="00877EF5" w:rsidP="00877EF5">
      <w:pPr>
        <w:pStyle w:val="1"/>
        <w:divId w:val="266810958"/>
        <w:rPr>
          <w:b/>
        </w:rPr>
      </w:pPr>
      <w:bookmarkStart w:id="20" w:name="_Toc469402336"/>
      <w:bookmarkStart w:id="21" w:name="_Toc468273531"/>
      <w:bookmarkStart w:id="22" w:name="_Toc468273449"/>
      <w:bookmarkEnd w:id="20"/>
      <w:bookmarkEnd w:id="21"/>
      <w:bookmarkEnd w:id="22"/>
      <w:r w:rsidRPr="00D74813">
        <w:rPr>
          <w:b/>
        </w:rPr>
        <w:t xml:space="preserve">Рекомендуется /не рекомендуется </w:t>
      </w:r>
      <w:r>
        <w:t>(что?) … (кому?) … (зачем, в каких целях?)</w:t>
      </w:r>
      <w:r w:rsidRPr="001D40F8">
        <w:t xml:space="preserve"> </w:t>
      </w:r>
      <w:r w:rsidRPr="00B104EF">
        <w:rPr>
          <w:rFonts w:cs="Times New Roman"/>
          <w:szCs w:val="24"/>
        </w:rPr>
        <w:t>[…]</w:t>
      </w:r>
      <w:r>
        <w:t>.</w:t>
      </w:r>
    </w:p>
    <w:p w:rsidR="00877EF5" w:rsidRPr="00B104EF" w:rsidRDefault="00877EF5" w:rsidP="00877EF5">
      <w:pPr>
        <w:pStyle w:val="aff1"/>
        <w:divId w:val="266810958"/>
      </w:pPr>
      <w:r w:rsidRPr="00B104EF">
        <w:t>Уровень убедительности рекомендаций __ (уровень достоверности доказательств – __)</w:t>
      </w:r>
    </w:p>
    <w:p w:rsidR="00877EF5" w:rsidRDefault="00877EF5" w:rsidP="00877EF5">
      <w:pPr>
        <w:pStyle w:val="aff1"/>
        <w:divId w:val="266810958"/>
        <w:rPr>
          <w:b w:val="0"/>
          <w:i/>
          <w:sz w:val="20"/>
          <w:szCs w:val="20"/>
        </w:rPr>
      </w:pPr>
      <w:r w:rsidRPr="00EE59C2">
        <w:t>Комментарии</w:t>
      </w:r>
      <w:r w:rsidRPr="001D40F8">
        <w:t>:</w:t>
      </w:r>
      <w:r w:rsidRPr="0017531C">
        <w:rPr>
          <w:b w:val="0"/>
          <w:i/>
          <w:sz w:val="20"/>
          <w:szCs w:val="20"/>
        </w:rPr>
        <w:t xml:space="preserve"> …………………………………………………………</w:t>
      </w:r>
    </w:p>
    <w:p w:rsidR="00B46390" w:rsidRDefault="00B46390" w:rsidP="0021676E">
      <w:pPr>
        <w:pStyle w:val="2"/>
        <w:divId w:val="266810958"/>
      </w:pPr>
      <w:bookmarkStart w:id="23" w:name="_Toc11747737"/>
      <w:r w:rsidRPr="00B46390">
        <w:t>2.1 Жалобы и анамнез</w:t>
      </w:r>
      <w:bookmarkEnd w:id="23"/>
    </w:p>
    <w:p w:rsidR="00F756F0" w:rsidRPr="00D74813" w:rsidRDefault="00F756F0" w:rsidP="00334F6C">
      <w:pPr>
        <w:pStyle w:val="2-6"/>
        <w:divId w:val="266810958"/>
        <w:rPr>
          <w:rStyle w:val="affb"/>
          <w:iCs w:val="0"/>
        </w:rPr>
      </w:pPr>
      <w:r w:rsidRPr="00D74813">
        <w:rPr>
          <w:rStyle w:val="afffb"/>
          <w:rFonts w:eastAsiaTheme="minorHAnsi" w:cstheme="minorBidi"/>
          <w:color w:val="auto"/>
          <w:sz w:val="24"/>
        </w:rPr>
        <w:t>Введение</w:t>
      </w:r>
      <w:r w:rsidR="00877EF5" w:rsidRPr="00D74813">
        <w:rPr>
          <w:rStyle w:val="afffb"/>
          <w:rFonts w:eastAsiaTheme="minorHAnsi" w:cstheme="minorBidi"/>
          <w:color w:val="auto"/>
          <w:sz w:val="24"/>
        </w:rPr>
        <w:t xml:space="preserve"> в подраздел</w:t>
      </w:r>
      <w:r w:rsidR="00A571EA" w:rsidRPr="00D74813">
        <w:rPr>
          <w:rStyle w:val="afffb"/>
          <w:rFonts w:eastAsiaTheme="minorHAnsi" w:cstheme="minorBidi"/>
          <w:color w:val="auto"/>
          <w:sz w:val="24"/>
        </w:rPr>
        <w:t xml:space="preserve"> </w:t>
      </w:r>
      <w:r w:rsidR="0017531C" w:rsidRPr="00D74813">
        <w:rPr>
          <w:rStyle w:val="afffb"/>
          <w:rFonts w:eastAsiaTheme="minorHAnsi" w:cstheme="minorBidi"/>
          <w:color w:val="auto"/>
          <w:sz w:val="24"/>
        </w:rPr>
        <w:t>(</w:t>
      </w:r>
      <w:r w:rsidR="00A571EA" w:rsidRPr="00D74813">
        <w:rPr>
          <w:rStyle w:val="afffb"/>
          <w:rFonts w:eastAsiaTheme="minorHAnsi" w:cstheme="minorBidi"/>
          <w:color w:val="auto"/>
          <w:sz w:val="24"/>
        </w:rPr>
        <w:t xml:space="preserve">по </w:t>
      </w:r>
      <w:r w:rsidR="00094ED6" w:rsidRPr="00D74813">
        <w:rPr>
          <w:rStyle w:val="afffb"/>
          <w:rFonts w:eastAsiaTheme="minorHAnsi" w:cstheme="minorBidi"/>
          <w:color w:val="auto"/>
          <w:sz w:val="24"/>
        </w:rPr>
        <w:t>желанию)</w:t>
      </w:r>
      <w:r w:rsidR="00094ED6" w:rsidRPr="00D74813">
        <w:t xml:space="preserve"> …</w:t>
      </w:r>
      <w:r w:rsidRPr="00D74813">
        <w:t>……………</w:t>
      </w:r>
      <w:r w:rsidR="00364741" w:rsidRPr="00D74813">
        <w:t>……………………………………</w:t>
      </w:r>
    </w:p>
    <w:p w:rsidR="001D40F8" w:rsidRDefault="00EE59C2" w:rsidP="00EE59C2">
      <w:pPr>
        <w:pStyle w:val="1"/>
        <w:divId w:val="266810958"/>
        <w:rPr>
          <w:b/>
        </w:rPr>
      </w:pPr>
      <w:r w:rsidRPr="00D74813">
        <w:rPr>
          <w:b/>
        </w:rPr>
        <w:t>Реком</w:t>
      </w:r>
      <w:r w:rsidR="00B104EF" w:rsidRPr="00D74813">
        <w:rPr>
          <w:b/>
        </w:rPr>
        <w:t>ендуется /не рекомендуется</w:t>
      </w:r>
      <w:r w:rsidR="00D74813">
        <w:t xml:space="preserve"> </w:t>
      </w:r>
      <w:r w:rsidR="00B104EF">
        <w:t xml:space="preserve">(что?) … (кому?) </w:t>
      </w:r>
      <w:r w:rsidR="00051F38">
        <w:t>… (</w:t>
      </w:r>
      <w:r w:rsidR="00B104EF">
        <w:t>зачем, в каких целях?)</w:t>
      </w:r>
      <w:r w:rsidR="001D40F8" w:rsidRPr="001D40F8">
        <w:t xml:space="preserve"> </w:t>
      </w:r>
      <w:r w:rsidR="0037752C" w:rsidRPr="00B104EF">
        <w:rPr>
          <w:rFonts w:cs="Times New Roman"/>
          <w:szCs w:val="24"/>
        </w:rPr>
        <w:t>[…]</w:t>
      </w:r>
      <w:r w:rsidR="00924161">
        <w:t>.</w:t>
      </w:r>
    </w:p>
    <w:p w:rsidR="001D40F8" w:rsidRPr="00B104EF" w:rsidRDefault="001D40F8" w:rsidP="00B104EF">
      <w:pPr>
        <w:pStyle w:val="aff1"/>
        <w:divId w:val="266810958"/>
      </w:pPr>
      <w:r w:rsidRPr="00B104EF">
        <w:t>Уровень убедительности рекомендаций __ (уровень достоверности доказательств – _</w:t>
      </w:r>
      <w:r w:rsidR="00051F38" w:rsidRPr="00B104EF">
        <w:t>_)</w:t>
      </w:r>
    </w:p>
    <w:p w:rsidR="00562845" w:rsidRDefault="001D40F8" w:rsidP="00B104EF">
      <w:pPr>
        <w:pStyle w:val="aff1"/>
        <w:divId w:val="266810958"/>
        <w:rPr>
          <w:b w:val="0"/>
          <w:i/>
          <w:sz w:val="20"/>
          <w:szCs w:val="20"/>
        </w:rPr>
      </w:pPr>
      <w:r w:rsidRPr="00EE59C2">
        <w:t>Комментарии</w:t>
      </w:r>
      <w:r w:rsidRPr="001D40F8">
        <w:t>:</w:t>
      </w:r>
      <w:r w:rsidR="008358AE" w:rsidRPr="0017531C">
        <w:rPr>
          <w:b w:val="0"/>
          <w:i/>
          <w:sz w:val="20"/>
          <w:szCs w:val="20"/>
        </w:rPr>
        <w:t xml:space="preserve"> …</w:t>
      </w:r>
      <w:r w:rsidR="00A571EA" w:rsidRPr="0017531C">
        <w:rPr>
          <w:b w:val="0"/>
          <w:i/>
          <w:sz w:val="20"/>
          <w:szCs w:val="20"/>
        </w:rPr>
        <w:t>………………………………………………………</w:t>
      </w:r>
    </w:p>
    <w:p w:rsidR="00B46390" w:rsidRPr="00B46390" w:rsidRDefault="00B46390" w:rsidP="0021676E">
      <w:pPr>
        <w:pStyle w:val="2"/>
        <w:divId w:val="266810958"/>
      </w:pPr>
      <w:bookmarkStart w:id="24" w:name="_Toc11747738"/>
      <w:r w:rsidRPr="00B46390">
        <w:lastRenderedPageBreak/>
        <w:t xml:space="preserve">2.2 </w:t>
      </w:r>
      <w:r w:rsidRPr="0021676E">
        <w:t>Физикальное</w:t>
      </w:r>
      <w:r w:rsidRPr="00B46390">
        <w:t xml:space="preserve"> обследование</w:t>
      </w:r>
      <w:bookmarkEnd w:id="24"/>
    </w:p>
    <w:p w:rsidR="00F756F0" w:rsidRPr="00D74813" w:rsidRDefault="00F756F0" w:rsidP="00334F6C">
      <w:pPr>
        <w:pStyle w:val="2-6"/>
        <w:divId w:val="266810958"/>
        <w:rPr>
          <w:rStyle w:val="affb"/>
          <w:iCs w:val="0"/>
        </w:rPr>
      </w:pPr>
      <w:r w:rsidRPr="00D74813">
        <w:rPr>
          <w:rStyle w:val="affb"/>
          <w:iCs w:val="0"/>
        </w:rPr>
        <w:t>Введение</w:t>
      </w:r>
      <w:r w:rsidR="00A571EA" w:rsidRPr="00D74813">
        <w:rPr>
          <w:rStyle w:val="affb"/>
          <w:iCs w:val="0"/>
        </w:rPr>
        <w:t xml:space="preserve"> </w:t>
      </w:r>
      <w:r w:rsidR="00CC5156"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="00A571EA" w:rsidRPr="00D74813">
        <w:rPr>
          <w:rStyle w:val="afffb"/>
          <w:rFonts w:eastAsiaTheme="minorHAnsi" w:cstheme="minorBidi"/>
          <w:color w:val="auto"/>
          <w:sz w:val="24"/>
        </w:rPr>
        <w:t xml:space="preserve">(по </w:t>
      </w:r>
      <w:r w:rsidR="00094ED6" w:rsidRPr="00D74813">
        <w:rPr>
          <w:rStyle w:val="afffb"/>
          <w:rFonts w:eastAsiaTheme="minorHAnsi" w:cstheme="minorBidi"/>
          <w:color w:val="auto"/>
          <w:sz w:val="24"/>
        </w:rPr>
        <w:t>желанию)</w:t>
      </w:r>
      <w:r w:rsidR="00094ED6" w:rsidRPr="00D74813">
        <w:t xml:space="preserve"> …</w:t>
      </w:r>
      <w:r w:rsidR="00364741" w:rsidRPr="00D74813">
        <w:t>…………………………………………………</w:t>
      </w:r>
    </w:p>
    <w:p w:rsidR="00B104EF" w:rsidRDefault="00B104EF" w:rsidP="0021676E">
      <w:pPr>
        <w:pStyle w:val="afff7"/>
        <w:divId w:val="266810958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</w:t>
      </w:r>
      <w:r>
        <w:t xml:space="preserve">(что?) … (кому?) </w:t>
      </w:r>
      <w:r w:rsidR="00051F38">
        <w:t>… (</w:t>
      </w:r>
      <w:r>
        <w:t>зачем, в каких целях?)</w:t>
      </w:r>
      <w:r w:rsidRPr="001D40F8">
        <w:t xml:space="preserve"> </w:t>
      </w:r>
      <w:r w:rsidR="0037752C" w:rsidRPr="00B104EF">
        <w:rPr>
          <w:rFonts w:cs="Times New Roman"/>
        </w:rPr>
        <w:t>[…]</w:t>
      </w:r>
      <w:r>
        <w:t>.</w:t>
      </w:r>
    </w:p>
    <w:p w:rsidR="00B104EF" w:rsidRPr="00B104EF" w:rsidRDefault="00B104EF" w:rsidP="00B104EF">
      <w:pPr>
        <w:pStyle w:val="aff1"/>
        <w:divId w:val="266810958"/>
      </w:pPr>
      <w:r w:rsidRPr="00B104EF">
        <w:t>Уровень убедительности рекомендаций __ (уровень достоверности доказательств – _</w:t>
      </w:r>
      <w:r w:rsidR="00051F38" w:rsidRPr="00B104EF">
        <w:t>_)</w:t>
      </w:r>
    </w:p>
    <w:p w:rsidR="00B104EF" w:rsidRPr="001D40F8" w:rsidRDefault="00B104EF" w:rsidP="0021676E">
      <w:pPr>
        <w:pStyle w:val="aff2"/>
        <w:divId w:val="266810958"/>
      </w:pPr>
      <w:r w:rsidRPr="00ED5598">
        <w:rPr>
          <w:b/>
        </w:rPr>
        <w:t>Комментарии:</w:t>
      </w:r>
      <w:r w:rsidR="0025228A" w:rsidRPr="0025228A">
        <w:rPr>
          <w:b/>
        </w:rPr>
        <w:t xml:space="preserve"> </w:t>
      </w:r>
      <w:r w:rsidR="00A571EA">
        <w:t>…………………………………………………………</w:t>
      </w:r>
    </w:p>
    <w:p w:rsidR="00094ED6" w:rsidRDefault="00B46390" w:rsidP="0021676E">
      <w:pPr>
        <w:pStyle w:val="2"/>
        <w:divId w:val="266810958"/>
      </w:pPr>
      <w:bookmarkStart w:id="25" w:name="_Toc11747739"/>
      <w:r w:rsidRPr="00B46390">
        <w:t xml:space="preserve">2.3 Лабораторная </w:t>
      </w:r>
      <w:r w:rsidRPr="00B104EF">
        <w:t>диагностика</w:t>
      </w:r>
      <w:bookmarkEnd w:id="25"/>
      <w:r w:rsidR="00A571EA">
        <w:t xml:space="preserve"> </w:t>
      </w:r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rPr>
          <w:divId w:val="2668109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93" w:rsidRPr="00174593" w:rsidRDefault="00174593" w:rsidP="00C4630C">
            <w:pPr>
              <w:pStyle w:val="afffa"/>
              <w:ind w:left="22" w:firstLine="0"/>
              <w:rPr>
                <w:color w:val="auto"/>
              </w:rPr>
            </w:pPr>
            <w:r w:rsidRPr="00174593">
              <w:rPr>
                <w:color w:val="auto"/>
              </w:rPr>
              <w:t xml:space="preserve">В данном подразделе </w:t>
            </w:r>
            <w:r w:rsidR="00C4630C">
              <w:rPr>
                <w:color w:val="auto"/>
              </w:rPr>
              <w:t>рекомендовано также отражать</w:t>
            </w:r>
            <w:r w:rsidR="002758A4">
              <w:rPr>
                <w:color w:val="auto"/>
              </w:rPr>
              <w:t xml:space="preserve"> </w:t>
            </w:r>
            <w:r w:rsidR="002758A4" w:rsidRPr="002758A4">
              <w:rPr>
                <w:color w:val="auto"/>
              </w:rPr>
              <w:t>изменения уровня лабораторных показателей, соответствующие заболеванию</w:t>
            </w:r>
            <w:r w:rsidR="00175C52">
              <w:rPr>
                <w:color w:val="auto"/>
              </w:rPr>
              <w:t>/состоянию</w:t>
            </w:r>
          </w:p>
        </w:tc>
      </w:tr>
    </w:tbl>
    <w:p w:rsidR="00B46390" w:rsidRPr="00A571EA" w:rsidRDefault="00174593" w:rsidP="00094ED6">
      <w:pPr>
        <w:pStyle w:val="afffa"/>
        <w:divId w:val="266810958"/>
        <w:rPr>
          <w:b/>
        </w:rPr>
      </w:pPr>
      <w:r w:rsidRPr="00A571EA">
        <w:t xml:space="preserve"> </w:t>
      </w:r>
    </w:p>
    <w:p w:rsidR="00F756F0" w:rsidRPr="00D74813" w:rsidRDefault="00F756F0" w:rsidP="00334F6C">
      <w:pPr>
        <w:pStyle w:val="2-6"/>
        <w:divId w:val="266810958"/>
        <w:rPr>
          <w:rStyle w:val="affb"/>
          <w:iCs w:val="0"/>
        </w:rPr>
      </w:pPr>
      <w:r w:rsidRPr="00D74813">
        <w:rPr>
          <w:rStyle w:val="affb"/>
          <w:iCs w:val="0"/>
        </w:rPr>
        <w:t>Введение</w:t>
      </w:r>
      <w:r w:rsidR="00A571EA" w:rsidRPr="00D74813">
        <w:rPr>
          <w:rStyle w:val="affb"/>
          <w:iCs w:val="0"/>
        </w:rPr>
        <w:t xml:space="preserve"> </w:t>
      </w:r>
      <w:r w:rsidR="00CC5156"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="00A571EA" w:rsidRPr="00D74813">
        <w:rPr>
          <w:rStyle w:val="afffb"/>
          <w:rFonts w:eastAsiaTheme="minorHAnsi" w:cstheme="minorBidi"/>
          <w:color w:val="auto"/>
          <w:sz w:val="24"/>
        </w:rPr>
        <w:t xml:space="preserve">(по </w:t>
      </w:r>
      <w:r w:rsidR="00094ED6" w:rsidRPr="00D74813">
        <w:rPr>
          <w:rStyle w:val="afffb"/>
          <w:rFonts w:eastAsiaTheme="minorHAnsi" w:cstheme="minorBidi"/>
          <w:color w:val="auto"/>
          <w:sz w:val="24"/>
        </w:rPr>
        <w:t>желанию)</w:t>
      </w:r>
      <w:r w:rsidR="00094ED6" w:rsidRPr="00D74813">
        <w:t xml:space="preserve"> …</w:t>
      </w:r>
      <w:r w:rsidR="00364741" w:rsidRPr="00D74813">
        <w:t>…………………………………………………</w:t>
      </w:r>
    </w:p>
    <w:p w:rsidR="00094ED6" w:rsidRDefault="00094ED6" w:rsidP="00094ED6">
      <w:pPr>
        <w:pStyle w:val="afff7"/>
        <w:divId w:val="266810958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</w:t>
      </w:r>
      <w:r>
        <w:t>(что?) … (кому?) … (зачем, в каких целях?)</w:t>
      </w:r>
      <w:r w:rsidRPr="001D40F8">
        <w:t xml:space="preserve"> </w:t>
      </w:r>
      <w:r w:rsidRPr="00B104EF">
        <w:rPr>
          <w:rFonts w:cs="Times New Roman"/>
        </w:rPr>
        <w:t>[…]</w:t>
      </w:r>
      <w:r>
        <w:t>.</w:t>
      </w:r>
    </w:p>
    <w:p w:rsidR="00094ED6" w:rsidRPr="00B104EF" w:rsidRDefault="00094ED6" w:rsidP="00094ED6">
      <w:pPr>
        <w:pStyle w:val="aff1"/>
        <w:divId w:val="266810958"/>
      </w:pPr>
      <w:r w:rsidRPr="00B104EF">
        <w:t>Уровень убедительности рекомендаций __ (уровень достоверности доказательств – __)</w:t>
      </w:r>
    </w:p>
    <w:p w:rsidR="00094ED6" w:rsidRPr="001D40F8" w:rsidRDefault="00094ED6" w:rsidP="00094ED6">
      <w:pPr>
        <w:pStyle w:val="aff2"/>
        <w:divId w:val="266810958"/>
      </w:pPr>
      <w:r w:rsidRPr="00ED5598">
        <w:rPr>
          <w:b/>
        </w:rPr>
        <w:t>Комментарии:</w:t>
      </w:r>
      <w:r w:rsidRPr="0025228A">
        <w:rPr>
          <w:b/>
        </w:rPr>
        <w:t xml:space="preserve"> </w:t>
      </w:r>
      <w:r>
        <w:t>…………………………………………………………</w:t>
      </w:r>
    </w:p>
    <w:p w:rsidR="00B46390" w:rsidRDefault="00B46390" w:rsidP="0021676E">
      <w:pPr>
        <w:pStyle w:val="2"/>
        <w:divId w:val="266810958"/>
      </w:pPr>
      <w:bookmarkStart w:id="26" w:name="_Toc11747740"/>
      <w:r w:rsidRPr="00B46390">
        <w:t xml:space="preserve">2.4 </w:t>
      </w:r>
      <w:r w:rsidRPr="00B104EF">
        <w:t>Инструментальная</w:t>
      </w:r>
      <w:r w:rsidRPr="00B46390">
        <w:t xml:space="preserve"> диагностика</w:t>
      </w:r>
      <w:bookmarkEnd w:id="26"/>
    </w:p>
    <w:p w:rsidR="00F756F0" w:rsidRPr="00D74813" w:rsidRDefault="00F756F0" w:rsidP="00334F6C">
      <w:pPr>
        <w:pStyle w:val="2-6"/>
        <w:divId w:val="266810958"/>
        <w:rPr>
          <w:rStyle w:val="affb"/>
          <w:iCs w:val="0"/>
        </w:rPr>
      </w:pPr>
      <w:r w:rsidRPr="00D74813">
        <w:rPr>
          <w:rStyle w:val="affb"/>
          <w:iCs w:val="0"/>
        </w:rPr>
        <w:t>Введени</w:t>
      </w:r>
      <w:r w:rsidR="00A571EA" w:rsidRPr="00D74813">
        <w:rPr>
          <w:rStyle w:val="affb"/>
          <w:iCs w:val="0"/>
        </w:rPr>
        <w:t>е</w:t>
      </w:r>
      <w:r w:rsidR="0017531C" w:rsidRPr="00D74813">
        <w:rPr>
          <w:rStyle w:val="affb"/>
          <w:iCs w:val="0"/>
        </w:rPr>
        <w:t xml:space="preserve"> </w:t>
      </w:r>
      <w:r w:rsidR="00CC5156"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="00A571EA" w:rsidRPr="00D74813">
        <w:rPr>
          <w:rStyle w:val="affb"/>
          <w:iCs w:val="0"/>
        </w:rPr>
        <w:t xml:space="preserve">(по </w:t>
      </w:r>
      <w:r w:rsidR="00174593" w:rsidRPr="00D74813">
        <w:rPr>
          <w:rStyle w:val="affb"/>
          <w:iCs w:val="0"/>
        </w:rPr>
        <w:t>желанию)</w:t>
      </w:r>
      <w:r w:rsidR="00174593" w:rsidRPr="00D74813">
        <w:t xml:space="preserve"> …</w:t>
      </w:r>
      <w:r w:rsidR="00364741" w:rsidRPr="00D74813">
        <w:t>………………………………………………</w:t>
      </w:r>
    </w:p>
    <w:p w:rsidR="00094ED6" w:rsidRDefault="00094ED6" w:rsidP="00094ED6">
      <w:pPr>
        <w:pStyle w:val="afff7"/>
        <w:divId w:val="266810958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(что?) …</w:t>
      </w:r>
      <w:r>
        <w:t>(кому?) … (зачем, в каких целях?)</w:t>
      </w:r>
      <w:r w:rsidRPr="001D40F8">
        <w:t xml:space="preserve"> </w:t>
      </w:r>
      <w:r w:rsidRPr="00B104EF">
        <w:rPr>
          <w:rFonts w:cs="Times New Roman"/>
        </w:rPr>
        <w:t>[…]</w:t>
      </w:r>
      <w:r>
        <w:t>.</w:t>
      </w:r>
    </w:p>
    <w:p w:rsidR="00094ED6" w:rsidRPr="00B104EF" w:rsidRDefault="00094ED6" w:rsidP="00094ED6">
      <w:pPr>
        <w:pStyle w:val="aff1"/>
        <w:divId w:val="266810958"/>
      </w:pPr>
      <w:r w:rsidRPr="00B104EF">
        <w:t>Уровень убедительности рекомендаций __ (уровень достоверности доказательств – __)</w:t>
      </w:r>
    </w:p>
    <w:p w:rsidR="00094ED6" w:rsidRPr="001D40F8" w:rsidRDefault="00094ED6" w:rsidP="00094ED6">
      <w:pPr>
        <w:pStyle w:val="aff2"/>
        <w:divId w:val="266810958"/>
      </w:pPr>
      <w:r w:rsidRPr="00ED5598">
        <w:rPr>
          <w:b/>
        </w:rPr>
        <w:t>Комментарии:</w:t>
      </w:r>
      <w:r w:rsidRPr="0025228A">
        <w:rPr>
          <w:b/>
        </w:rPr>
        <w:t xml:space="preserve"> </w:t>
      </w:r>
      <w:r>
        <w:t>…………………………………………………………</w:t>
      </w:r>
    </w:p>
    <w:p w:rsidR="00B46390" w:rsidRDefault="00B46390" w:rsidP="00B104EF">
      <w:pPr>
        <w:pStyle w:val="2"/>
        <w:divId w:val="266810958"/>
      </w:pPr>
      <w:bookmarkStart w:id="27" w:name="_Toc11747741"/>
      <w:r w:rsidRPr="00B46390">
        <w:t>2.5 Иная диагностика</w:t>
      </w:r>
      <w:bookmarkEnd w:id="27"/>
    </w:p>
    <w:p w:rsidR="00F756F0" w:rsidRPr="00D74813" w:rsidRDefault="00F756F0" w:rsidP="00334F6C">
      <w:pPr>
        <w:pStyle w:val="2-6"/>
        <w:rPr>
          <w:rStyle w:val="affb"/>
          <w:iCs w:val="0"/>
        </w:rPr>
      </w:pPr>
      <w:bookmarkStart w:id="28" w:name="__RefHeading___doc_3"/>
      <w:r w:rsidRPr="00D74813">
        <w:rPr>
          <w:rStyle w:val="affb"/>
          <w:iCs w:val="0"/>
        </w:rPr>
        <w:t>Введение</w:t>
      </w:r>
      <w:r w:rsidR="0017531C" w:rsidRPr="00D74813">
        <w:rPr>
          <w:rStyle w:val="affb"/>
          <w:iCs w:val="0"/>
        </w:rPr>
        <w:t xml:space="preserve"> </w:t>
      </w:r>
      <w:r w:rsidR="00CC5156"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="00B23363" w:rsidRPr="00D74813">
        <w:rPr>
          <w:rStyle w:val="affb"/>
          <w:iCs w:val="0"/>
        </w:rPr>
        <w:t>(по желанию</w:t>
      </w:r>
      <w:r w:rsidR="0025228A" w:rsidRPr="00D74813">
        <w:rPr>
          <w:rStyle w:val="affb"/>
          <w:iCs w:val="0"/>
        </w:rPr>
        <w:t>)</w:t>
      </w:r>
      <w:r w:rsidR="00B23363" w:rsidRPr="00D74813">
        <w:rPr>
          <w:rStyle w:val="affb"/>
          <w:iCs w:val="0"/>
        </w:rPr>
        <w:t xml:space="preserve"> </w:t>
      </w:r>
      <w:r w:rsidR="00B23363" w:rsidRPr="00D74813">
        <w:t>……………………………………………………</w:t>
      </w:r>
    </w:p>
    <w:p w:rsidR="00094ED6" w:rsidRDefault="00094ED6" w:rsidP="00094ED6">
      <w:pPr>
        <w:pStyle w:val="afff7"/>
        <w:rPr>
          <w:b/>
        </w:rPr>
      </w:pPr>
      <w:r w:rsidRPr="00D74813">
        <w:rPr>
          <w:b/>
        </w:rPr>
        <w:t xml:space="preserve">Рекомендуется /не рекомендуется </w:t>
      </w:r>
      <w:r>
        <w:t>(что?) … (кому?) … (зачем, в каких целях?)</w:t>
      </w:r>
      <w:r w:rsidRPr="001D40F8">
        <w:t xml:space="preserve"> </w:t>
      </w:r>
      <w:r w:rsidRPr="00B104EF">
        <w:rPr>
          <w:rFonts w:cs="Times New Roman"/>
        </w:rPr>
        <w:t>[…]</w:t>
      </w:r>
      <w:r>
        <w:t>.</w:t>
      </w:r>
    </w:p>
    <w:p w:rsidR="00094ED6" w:rsidRPr="00B104EF" w:rsidRDefault="00094ED6" w:rsidP="00094ED6">
      <w:pPr>
        <w:pStyle w:val="aff1"/>
      </w:pPr>
      <w:r w:rsidRPr="00B104EF">
        <w:t>Уровень убедительности рекомендаций __ (уровень достоверности доказательств – __)</w:t>
      </w:r>
    </w:p>
    <w:p w:rsidR="00094ED6" w:rsidRPr="001D40F8" w:rsidRDefault="00094ED6" w:rsidP="00094ED6">
      <w:pPr>
        <w:pStyle w:val="aff2"/>
      </w:pPr>
      <w:r w:rsidRPr="00ED5598">
        <w:rPr>
          <w:b/>
        </w:rPr>
        <w:t>Комментарии:</w:t>
      </w:r>
      <w:r w:rsidRPr="0025228A">
        <w:rPr>
          <w:b/>
        </w:rPr>
        <w:t xml:space="preserve"> </w:t>
      </w:r>
      <w:r>
        <w:t>…………………………………………………………</w:t>
      </w:r>
    </w:p>
    <w:p w:rsidR="000414F6" w:rsidRDefault="00CB71DA" w:rsidP="00C4630C">
      <w:pPr>
        <w:pStyle w:val="afff1"/>
      </w:pPr>
      <w:bookmarkStart w:id="29" w:name="_Toc11747742"/>
      <w:r>
        <w:lastRenderedPageBreak/>
        <w:t xml:space="preserve">3. </w:t>
      </w:r>
      <w:r w:rsidRPr="00B104EF">
        <w:t>Лечение</w:t>
      </w:r>
      <w:bookmarkEnd w:id="28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9"/>
    </w:p>
    <w:tbl>
      <w:tblPr>
        <w:tblStyle w:val="aff8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39"/>
      </w:tblGrid>
      <w:tr w:rsidR="002758A4" w:rsidRPr="00174593" w:rsidTr="00A86E5F">
        <w:tc>
          <w:tcPr>
            <w:tcW w:w="9339" w:type="dxa"/>
            <w:shd w:val="clear" w:color="auto" w:fill="DEEAF6" w:themeFill="accent1" w:themeFillTint="33"/>
          </w:tcPr>
          <w:p w:rsidR="00334F6C" w:rsidRPr="00354395" w:rsidRDefault="00334F6C" w:rsidP="00B8195D">
            <w:pPr>
              <w:pStyle w:val="afffa"/>
              <w:ind w:firstLine="0"/>
              <w:rPr>
                <w:color w:val="auto"/>
              </w:rPr>
            </w:pPr>
            <w:r>
              <w:rPr>
                <w:color w:val="auto"/>
              </w:rPr>
              <w:t>Возможно любое наименование подразделов, не н</w:t>
            </w:r>
            <w:r w:rsidRPr="00354395">
              <w:rPr>
                <w:color w:val="auto"/>
              </w:rPr>
              <w:t xml:space="preserve">еобязательно </w:t>
            </w:r>
            <w:r>
              <w:rPr>
                <w:color w:val="auto"/>
              </w:rPr>
              <w:t xml:space="preserve">следующее </w:t>
            </w:r>
            <w:r w:rsidRPr="00354395">
              <w:rPr>
                <w:color w:val="auto"/>
              </w:rPr>
              <w:t>наименование подразделов раздела «Лечение»:</w:t>
            </w:r>
          </w:p>
          <w:p w:rsidR="00334F6C" w:rsidRPr="00354395" w:rsidRDefault="00334F6C" w:rsidP="00334F6C">
            <w:pPr>
              <w:pStyle w:val="Default"/>
              <w:spacing w:line="360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354395">
              <w:rPr>
                <w:i/>
                <w:color w:val="auto"/>
                <w:sz w:val="18"/>
                <w:szCs w:val="18"/>
              </w:rPr>
              <w:t xml:space="preserve">«3.1 Консервативное лечение», </w:t>
            </w:r>
          </w:p>
          <w:p w:rsidR="00334F6C" w:rsidRPr="00354395" w:rsidRDefault="00334F6C" w:rsidP="00334F6C">
            <w:pPr>
              <w:pStyle w:val="Default"/>
              <w:spacing w:line="360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354395">
              <w:rPr>
                <w:i/>
                <w:color w:val="auto"/>
                <w:sz w:val="18"/>
                <w:szCs w:val="18"/>
              </w:rPr>
              <w:t xml:space="preserve">«3.2 Хирургическое лечение», </w:t>
            </w:r>
          </w:p>
          <w:p w:rsidR="00334F6C" w:rsidRPr="0068676A" w:rsidRDefault="00334F6C" w:rsidP="00334F6C">
            <w:pPr>
              <w:pStyle w:val="afffa"/>
              <w:ind w:left="22" w:firstLine="0"/>
              <w:rPr>
                <w:color w:val="auto"/>
                <w:szCs w:val="18"/>
              </w:rPr>
            </w:pPr>
            <w:r w:rsidRPr="00354395">
              <w:rPr>
                <w:color w:val="auto"/>
                <w:szCs w:val="18"/>
              </w:rPr>
              <w:t>«3.3 Иное лечение»</w:t>
            </w:r>
          </w:p>
        </w:tc>
      </w:tr>
      <w:tr w:rsidR="00910303" w:rsidRPr="00174593" w:rsidTr="00A86E5F">
        <w:tc>
          <w:tcPr>
            <w:tcW w:w="9339" w:type="dxa"/>
            <w:shd w:val="clear" w:color="auto" w:fill="DEEAF6" w:themeFill="accent1" w:themeFillTint="33"/>
          </w:tcPr>
          <w:p w:rsidR="00910303" w:rsidRPr="00877EF5" w:rsidRDefault="00910303" w:rsidP="00910303">
            <w:pPr>
              <w:pStyle w:val="afffa"/>
              <w:ind w:firstLine="22"/>
              <w:rPr>
                <w:color w:val="auto"/>
                <w:u w:val="single"/>
              </w:rPr>
            </w:pPr>
            <w:r w:rsidRPr="00877EF5">
              <w:rPr>
                <w:color w:val="auto"/>
                <w:u w:val="single"/>
              </w:rPr>
              <w:t>Оформление тезисов-рекомендаций КР во разделах</w:t>
            </w:r>
            <w:r w:rsidRPr="00910303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>«2. Диагностика»-«5. Профилактика и диспансерное наблюдение»</w:t>
            </w:r>
            <w:r w:rsidRPr="00877EF5">
              <w:rPr>
                <w:color w:val="auto"/>
                <w:u w:val="single"/>
              </w:rPr>
              <w:t>:</w:t>
            </w:r>
          </w:p>
          <w:p w:rsidR="00910303" w:rsidRDefault="00910303" w:rsidP="00910303">
            <w:pPr>
              <w:pStyle w:val="afffa"/>
              <w:numPr>
                <w:ilvl w:val="0"/>
                <w:numId w:val="40"/>
              </w:numPr>
              <w:rPr>
                <w:color w:val="auto"/>
              </w:rPr>
            </w:pPr>
            <w:r w:rsidRPr="002758A4">
              <w:rPr>
                <w:color w:val="auto"/>
              </w:rPr>
              <w:t>Вся информация о медицинских вмешательствах должны быть представлена в виде кратких тезисов – рекомендаций Рабочей группы практикующему врачу в форм</w:t>
            </w:r>
            <w:r>
              <w:rPr>
                <w:color w:val="auto"/>
              </w:rPr>
              <w:t>ате «Ч</w:t>
            </w:r>
            <w:r w:rsidRPr="002758A4">
              <w:rPr>
                <w:color w:val="auto"/>
              </w:rPr>
              <w:t xml:space="preserve">то? Кому? В каких целях?». </w:t>
            </w:r>
          </w:p>
          <w:p w:rsidR="00910303" w:rsidRDefault="00910303" w:rsidP="00910303">
            <w:pPr>
              <w:pStyle w:val="afffa"/>
              <w:ind w:left="742" w:firstLine="0"/>
              <w:rPr>
                <w:color w:val="auto"/>
              </w:rPr>
            </w:pPr>
            <w:r w:rsidRPr="00C4630C">
              <w:rPr>
                <w:color w:val="auto"/>
              </w:rPr>
      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      </w:r>
            <w:r>
              <w:rPr>
                <w:color w:val="auto"/>
              </w:rPr>
              <w:t xml:space="preserve"> (323-ФЗ).</w:t>
            </w:r>
          </w:p>
          <w:p w:rsidR="00910303" w:rsidRDefault="00910303" w:rsidP="00910303">
            <w:pPr>
              <w:pStyle w:val="afffa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Должны быть выставлены уровни УДД и УУР в соответствии с единой методологией их оценки, данной в Приложении А2.</w:t>
            </w:r>
          </w:p>
          <w:p w:rsidR="00910303" w:rsidRDefault="00910303" w:rsidP="00910303">
            <w:pPr>
              <w:pStyle w:val="afffa"/>
              <w:numPr>
                <w:ilvl w:val="0"/>
                <w:numId w:val="40"/>
              </w:numPr>
              <w:rPr>
                <w:color w:val="auto"/>
              </w:rPr>
            </w:pPr>
            <w:r w:rsidRPr="00354395">
              <w:rPr>
                <w:color w:val="auto"/>
              </w:rPr>
              <w:t>Должны быть даны ссылки на публикации научных исследований эффективности и/или безопасности медицинских вмешательств, соответствующие содержанию тезиса (совпадающие по контингенту пациентов, медицинскому вмешательству, цели медицинского вмешательства и выставленному УДД, УУР)</w:t>
            </w:r>
            <w:r>
              <w:rPr>
                <w:color w:val="auto"/>
              </w:rPr>
              <w:t>.</w:t>
            </w:r>
          </w:p>
          <w:p w:rsidR="00910303" w:rsidRDefault="00910303" w:rsidP="00910303">
            <w:pPr>
              <w:pStyle w:val="afffa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Клинические рекомендации, учебники и монографии являются не научными исследованиями, а результатом анализа данных экспертами, в связи с чем приравниваются к уровням «экспертное мнение».</w:t>
            </w:r>
          </w:p>
          <w:p w:rsidR="00910303" w:rsidRDefault="00910303" w:rsidP="00910303">
            <w:pPr>
              <w:pStyle w:val="afffa"/>
              <w:numPr>
                <w:ilvl w:val="0"/>
                <w:numId w:val="40"/>
              </w:numPr>
              <w:rPr>
                <w:color w:val="auto"/>
              </w:rPr>
            </w:pPr>
            <w:r w:rsidRPr="002758A4">
              <w:rPr>
                <w:color w:val="auto"/>
              </w:rPr>
              <w:t>Комментарии подробнее раскрывают тезис-рекомендацию, могут отсутствовать.</w:t>
            </w:r>
          </w:p>
          <w:p w:rsidR="00910303" w:rsidRPr="00221384" w:rsidRDefault="00910303" w:rsidP="00221384">
            <w:pPr>
              <w:pStyle w:val="afffa"/>
              <w:numPr>
                <w:ilvl w:val="0"/>
                <w:numId w:val="40"/>
              </w:numPr>
              <w:rPr>
                <w:color w:val="auto"/>
                <w:szCs w:val="18"/>
              </w:rPr>
            </w:pPr>
            <w:r>
              <w:rPr>
                <w:color w:val="auto"/>
              </w:rPr>
              <w:t xml:space="preserve">При формулировании тезисов-рекомендаций используется </w:t>
            </w:r>
            <w:r>
              <w:rPr>
                <w:color w:val="auto"/>
                <w:szCs w:val="18"/>
              </w:rPr>
              <w:t>наименование</w:t>
            </w:r>
            <w:r w:rsidRPr="00CB29F4">
              <w:rPr>
                <w:color w:val="auto"/>
                <w:szCs w:val="18"/>
              </w:rPr>
              <w:t xml:space="preserve"> медицинских услуг, предусмотренных номенклатурой медицинских услуг </w:t>
            </w:r>
            <w:r>
              <w:rPr>
                <w:color w:val="auto"/>
                <w:szCs w:val="18"/>
              </w:rPr>
              <w:t>(при наличии соответствующих услуг).</w:t>
            </w:r>
          </w:p>
        </w:tc>
      </w:tr>
    </w:tbl>
    <w:p w:rsidR="00ED5598" w:rsidRDefault="00ED5598" w:rsidP="00334F6C">
      <w:pPr>
        <w:pStyle w:val="2-6"/>
        <w:divId w:val="1767193717"/>
        <w:rPr>
          <w:rStyle w:val="afffb"/>
          <w:rFonts w:eastAsiaTheme="minorHAnsi" w:cstheme="minorBidi"/>
          <w:i w:val="0"/>
          <w:color w:val="auto"/>
          <w:sz w:val="24"/>
        </w:rPr>
      </w:pPr>
      <w:bookmarkStart w:id="30" w:name="_Toc469402341"/>
      <w:bookmarkStart w:id="31" w:name="_Toc468273538"/>
      <w:bookmarkStart w:id="32" w:name="_Toc468273456"/>
      <w:bookmarkEnd w:id="30"/>
      <w:bookmarkEnd w:id="31"/>
      <w:bookmarkEnd w:id="32"/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ED5598" w:rsidRPr="00910303" w:rsidTr="00ED5598">
        <w:trPr>
          <w:divId w:val="1767193717"/>
        </w:trPr>
        <w:tc>
          <w:tcPr>
            <w:tcW w:w="9345" w:type="dxa"/>
            <w:shd w:val="clear" w:color="auto" w:fill="DEEAF6" w:themeFill="accent1" w:themeFillTint="33"/>
          </w:tcPr>
          <w:p w:rsidR="00ED5598" w:rsidRPr="0068676A" w:rsidRDefault="00ED5598" w:rsidP="00987C26">
            <w:pPr>
              <w:pStyle w:val="afffa"/>
              <w:ind w:firstLine="22"/>
              <w:rPr>
                <w:color w:val="auto"/>
                <w:szCs w:val="18"/>
                <w:u w:val="single"/>
              </w:rPr>
            </w:pPr>
            <w:r w:rsidRPr="0068676A">
              <w:rPr>
                <w:color w:val="auto"/>
                <w:szCs w:val="18"/>
                <w:u w:val="single"/>
              </w:rPr>
              <w:t>Оформление КР в части лекарственных препаратов:</w:t>
            </w:r>
          </w:p>
          <w:p w:rsidR="00ED5598" w:rsidRPr="0068676A" w:rsidRDefault="00ED5598" w:rsidP="00987C26">
            <w:pPr>
              <w:pStyle w:val="afffa"/>
              <w:numPr>
                <w:ilvl w:val="0"/>
                <w:numId w:val="41"/>
              </w:numPr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В КР необходимо указывать </w:t>
            </w:r>
            <w:r w:rsidRPr="00B0565A">
              <w:rPr>
                <w:color w:val="auto"/>
              </w:rPr>
              <w:t>только зарегистрированные в РФ ЛП (ГРЛС)</w:t>
            </w:r>
            <w:r>
              <w:rPr>
                <w:color w:val="auto"/>
              </w:rPr>
              <w:t>.</w:t>
            </w:r>
          </w:p>
          <w:p w:rsidR="00ED5598" w:rsidRDefault="00ED5598" w:rsidP="00987C26">
            <w:pPr>
              <w:pStyle w:val="afffa"/>
              <w:numPr>
                <w:ilvl w:val="0"/>
                <w:numId w:val="41"/>
              </w:numPr>
              <w:rPr>
                <w:color w:val="auto"/>
                <w:szCs w:val="18"/>
              </w:rPr>
            </w:pPr>
            <w:r w:rsidRPr="00B0565A">
              <w:rPr>
                <w:color w:val="auto"/>
                <w:szCs w:val="18"/>
              </w:rPr>
              <w:t>Если тезис-рекомендация относится к применению лекарственных препаратов</w:t>
            </w:r>
            <w:r>
              <w:rPr>
                <w:color w:val="auto"/>
                <w:szCs w:val="18"/>
              </w:rPr>
              <w:t>,</w:t>
            </w:r>
            <w:r w:rsidRPr="00B0565A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>н</w:t>
            </w:r>
            <w:r w:rsidRPr="00B0565A">
              <w:rPr>
                <w:color w:val="auto"/>
                <w:szCs w:val="18"/>
              </w:rPr>
              <w:t xml:space="preserve">азвания фармакотерапевтических групп лекарственных препаратов в соответствии с анатомо-терапевтическо-химической классификацией, рекомендованной Всемирной организацией здравоохранения, или </w:t>
            </w:r>
            <w:r>
              <w:rPr>
                <w:color w:val="auto"/>
                <w:szCs w:val="18"/>
              </w:rPr>
              <w:t xml:space="preserve">указываются </w:t>
            </w:r>
            <w:r w:rsidRPr="00B0565A">
              <w:rPr>
                <w:color w:val="auto"/>
                <w:szCs w:val="18"/>
              </w:rPr>
              <w:t>международные непатентованные</w:t>
            </w:r>
            <w:r>
              <w:rPr>
                <w:color w:val="auto"/>
                <w:szCs w:val="18"/>
              </w:rPr>
              <w:t xml:space="preserve"> (МНН)</w:t>
            </w:r>
            <w:r w:rsidRPr="00B0565A">
              <w:rPr>
                <w:color w:val="auto"/>
                <w:szCs w:val="18"/>
              </w:rPr>
              <w:t xml:space="preserve"> или </w:t>
            </w:r>
            <w:r w:rsidRPr="00ED5598">
              <w:rPr>
                <w:color w:val="auto"/>
                <w:szCs w:val="18"/>
              </w:rPr>
              <w:t>группировочные,</w:t>
            </w:r>
            <w:r w:rsidRPr="00B0565A">
              <w:rPr>
                <w:color w:val="auto"/>
                <w:szCs w:val="18"/>
              </w:rPr>
              <w:t xml:space="preserve"> или химические наименования лекарственных препара</w:t>
            </w:r>
            <w:r>
              <w:rPr>
                <w:color w:val="auto"/>
                <w:szCs w:val="18"/>
              </w:rPr>
              <w:t xml:space="preserve">тов для медицинского применения </w:t>
            </w:r>
            <w:r w:rsidRPr="00B0565A">
              <w:rPr>
                <w:color w:val="auto"/>
                <w:szCs w:val="18"/>
              </w:rPr>
              <w:t>в зависимости от данных об эффективности и без</w:t>
            </w:r>
            <w:r>
              <w:rPr>
                <w:color w:val="auto"/>
                <w:szCs w:val="18"/>
              </w:rPr>
              <w:t>опасности их применения.</w:t>
            </w:r>
          </w:p>
          <w:p w:rsidR="00ED5598" w:rsidRPr="00B0565A" w:rsidRDefault="00ED5598" w:rsidP="00987C26">
            <w:pPr>
              <w:pStyle w:val="afffa"/>
              <w:numPr>
                <w:ilvl w:val="0"/>
                <w:numId w:val="41"/>
              </w:numPr>
              <w:rPr>
                <w:color w:val="auto"/>
                <w:szCs w:val="18"/>
              </w:rPr>
            </w:pPr>
            <w:r w:rsidRPr="00B0565A">
              <w:rPr>
                <w:color w:val="auto"/>
                <w:szCs w:val="18"/>
              </w:rPr>
              <w:t xml:space="preserve"> Торговые наименования лекарственных препаратов для медицинского применения указываются</w:t>
            </w:r>
            <w:r>
              <w:rPr>
                <w:color w:val="auto"/>
                <w:szCs w:val="18"/>
              </w:rPr>
              <w:t xml:space="preserve"> только</w:t>
            </w:r>
            <w:r w:rsidRPr="00B0565A">
              <w:rPr>
                <w:color w:val="auto"/>
                <w:szCs w:val="18"/>
              </w:rPr>
              <w:t xml:space="preserve"> в случаях </w:t>
            </w:r>
            <w:r>
              <w:rPr>
                <w:color w:val="auto"/>
                <w:szCs w:val="18"/>
              </w:rPr>
              <w:t>МНН, группировочного и химического наименования.</w:t>
            </w:r>
            <w:r w:rsidRPr="00B0565A">
              <w:rPr>
                <w:color w:val="auto"/>
                <w:szCs w:val="18"/>
              </w:rPr>
              <w:t xml:space="preserve"> </w:t>
            </w:r>
          </w:p>
          <w:p w:rsidR="00ED5598" w:rsidRDefault="00ED5598" w:rsidP="00987C26">
            <w:pPr>
              <w:pStyle w:val="afffa"/>
              <w:numPr>
                <w:ilvl w:val="0"/>
                <w:numId w:val="41"/>
              </w:numPr>
              <w:rPr>
                <w:color w:val="auto"/>
                <w:szCs w:val="18"/>
              </w:rPr>
            </w:pPr>
            <w:r w:rsidRPr="0068676A">
              <w:rPr>
                <w:color w:val="auto"/>
                <w:szCs w:val="18"/>
              </w:rPr>
              <w:t>Если лекарственный препарат внесен в перечень ЖНВЛП, наименование лекарственного препарата должно быть выделено двумя звёздочками «**»;</w:t>
            </w:r>
          </w:p>
          <w:p w:rsidR="00ED5598" w:rsidRPr="0068676A" w:rsidRDefault="00ED5598" w:rsidP="00987C26">
            <w:pPr>
              <w:pStyle w:val="afffa"/>
              <w:numPr>
                <w:ilvl w:val="0"/>
                <w:numId w:val="31"/>
              </w:numPr>
              <w:rPr>
                <w:color w:val="auto"/>
                <w:szCs w:val="18"/>
              </w:rPr>
            </w:pPr>
            <w:r w:rsidRPr="0068676A">
              <w:rPr>
                <w:color w:val="auto"/>
                <w:szCs w:val="18"/>
              </w:rPr>
              <w:t xml:space="preserve">Если тезис-рекомендация относится к лекарственному препарату для медицинского применения, используемому в несоответствии с показаниями к применению и противопоказаниями, способами применения и дозами, содержащимися в инструкции по применению лекарственного препарата, кроме знака «#» необходимо также указать: </w:t>
            </w:r>
          </w:p>
          <w:p w:rsidR="00ED5598" w:rsidRPr="0068676A" w:rsidRDefault="00ED5598" w:rsidP="00987C26">
            <w:pPr>
              <w:pStyle w:val="Default"/>
              <w:spacing w:line="360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68676A">
              <w:rPr>
                <w:i/>
                <w:color w:val="auto"/>
                <w:sz w:val="18"/>
                <w:szCs w:val="18"/>
              </w:rPr>
              <w:lastRenderedPageBreak/>
              <w:t xml:space="preserve">- способ применения лекарственного препарата; </w:t>
            </w:r>
          </w:p>
          <w:p w:rsidR="00ED5598" w:rsidRPr="0068676A" w:rsidRDefault="00ED5598" w:rsidP="00987C26">
            <w:pPr>
              <w:pStyle w:val="Default"/>
              <w:spacing w:line="360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68676A">
              <w:rPr>
                <w:i/>
                <w:color w:val="auto"/>
                <w:sz w:val="18"/>
                <w:szCs w:val="18"/>
              </w:rPr>
              <w:t xml:space="preserve">- дозу и длительность его приема; </w:t>
            </w:r>
          </w:p>
          <w:p w:rsidR="00ED5598" w:rsidRPr="00910303" w:rsidRDefault="00ED5598" w:rsidP="00987C26">
            <w:pPr>
              <w:pStyle w:val="Default"/>
              <w:spacing w:line="360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68676A">
              <w:rPr>
                <w:i/>
                <w:color w:val="auto"/>
                <w:sz w:val="18"/>
                <w:szCs w:val="18"/>
              </w:rPr>
              <w:t xml:space="preserve">- ссылки на клинические исследования эффективности и безопасности применяемого режима дозирования при данном заболевании либо ссылки на соответствующие источники литературы </w:t>
            </w:r>
            <w:r>
              <w:rPr>
                <w:color w:val="auto"/>
                <w:szCs w:val="18"/>
              </w:rPr>
              <w:t xml:space="preserve"> </w:t>
            </w:r>
          </w:p>
        </w:tc>
      </w:tr>
      <w:tr w:rsidR="00ED5598" w:rsidRPr="00910303" w:rsidTr="00ED5598">
        <w:trPr>
          <w:divId w:val="1767193717"/>
        </w:trPr>
        <w:tc>
          <w:tcPr>
            <w:tcW w:w="9345" w:type="dxa"/>
            <w:shd w:val="clear" w:color="auto" w:fill="DEEAF6" w:themeFill="accent1" w:themeFillTint="33"/>
          </w:tcPr>
          <w:p w:rsidR="00ED5598" w:rsidRDefault="00ED5598" w:rsidP="00987C26">
            <w:pPr>
              <w:pStyle w:val="afffa"/>
              <w:ind w:firstLine="22"/>
              <w:rPr>
                <w:color w:val="auto"/>
                <w:szCs w:val="18"/>
                <w:u w:val="single"/>
              </w:rPr>
            </w:pPr>
            <w:r w:rsidRPr="0068676A">
              <w:rPr>
                <w:color w:val="auto"/>
                <w:szCs w:val="18"/>
                <w:u w:val="single"/>
              </w:rPr>
              <w:lastRenderedPageBreak/>
              <w:t xml:space="preserve">Оформление КР в части </w:t>
            </w:r>
            <w:r>
              <w:rPr>
                <w:color w:val="auto"/>
                <w:szCs w:val="18"/>
                <w:u w:val="single"/>
              </w:rPr>
              <w:t xml:space="preserve">медицинских изделий и </w:t>
            </w:r>
            <w:r w:rsidRPr="00910303">
              <w:rPr>
                <w:color w:val="auto"/>
                <w:szCs w:val="18"/>
                <w:u w:val="single"/>
              </w:rPr>
              <w:t>специализированн</w:t>
            </w:r>
            <w:r>
              <w:rPr>
                <w:color w:val="auto"/>
                <w:szCs w:val="18"/>
                <w:u w:val="single"/>
              </w:rPr>
              <w:t xml:space="preserve">ых </w:t>
            </w:r>
            <w:r w:rsidRPr="00910303">
              <w:rPr>
                <w:color w:val="auto"/>
                <w:szCs w:val="18"/>
                <w:u w:val="single"/>
              </w:rPr>
              <w:t>продукт</w:t>
            </w:r>
            <w:r>
              <w:rPr>
                <w:color w:val="auto"/>
                <w:szCs w:val="18"/>
                <w:u w:val="single"/>
              </w:rPr>
              <w:t xml:space="preserve">ов </w:t>
            </w:r>
            <w:r w:rsidRPr="00910303">
              <w:rPr>
                <w:color w:val="auto"/>
                <w:szCs w:val="18"/>
                <w:u w:val="single"/>
              </w:rPr>
              <w:t>лечебного питания</w:t>
            </w:r>
            <w:r w:rsidRPr="0068676A">
              <w:rPr>
                <w:color w:val="auto"/>
                <w:szCs w:val="18"/>
                <w:u w:val="single"/>
              </w:rPr>
              <w:t>:</w:t>
            </w:r>
          </w:p>
          <w:p w:rsidR="00ED5598" w:rsidRPr="00910303" w:rsidRDefault="00ED5598" w:rsidP="00987C26">
            <w:pPr>
              <w:pStyle w:val="afffa"/>
              <w:numPr>
                <w:ilvl w:val="0"/>
                <w:numId w:val="42"/>
              </w:numPr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В КР необходимо указывать </w:t>
            </w:r>
            <w:r w:rsidRPr="00B0565A">
              <w:rPr>
                <w:color w:val="auto"/>
              </w:rPr>
              <w:t xml:space="preserve">только зарегистрированные в РФ и рекомендуемые к применению </w:t>
            </w:r>
            <w:r w:rsidRPr="00910303">
              <w:rPr>
                <w:color w:val="auto"/>
              </w:rPr>
              <w:t>медицински</w:t>
            </w:r>
            <w:r>
              <w:rPr>
                <w:color w:val="auto"/>
              </w:rPr>
              <w:t>е</w:t>
            </w:r>
            <w:r w:rsidRPr="00910303">
              <w:rPr>
                <w:color w:val="auto"/>
              </w:rPr>
              <w:t xml:space="preserve"> издели</w:t>
            </w:r>
            <w:r>
              <w:rPr>
                <w:color w:val="auto"/>
              </w:rPr>
              <w:t>я</w:t>
            </w:r>
            <w:r w:rsidRPr="00910303">
              <w:rPr>
                <w:color w:val="auto"/>
              </w:rPr>
              <w:t xml:space="preserve"> и специализированны</w:t>
            </w:r>
            <w:r>
              <w:rPr>
                <w:color w:val="auto"/>
              </w:rPr>
              <w:t>е</w:t>
            </w:r>
            <w:r w:rsidRPr="00910303">
              <w:rPr>
                <w:color w:val="auto"/>
              </w:rPr>
              <w:t xml:space="preserve"> продукт</w:t>
            </w:r>
            <w:r>
              <w:rPr>
                <w:color w:val="auto"/>
              </w:rPr>
              <w:t>ы</w:t>
            </w:r>
            <w:r w:rsidRPr="00910303">
              <w:rPr>
                <w:color w:val="auto"/>
              </w:rPr>
              <w:t xml:space="preserve"> лечебного питания</w:t>
            </w:r>
            <w:r>
              <w:rPr>
                <w:color w:val="auto"/>
              </w:rPr>
              <w:t>.</w:t>
            </w:r>
            <w:r>
              <w:rPr>
                <w:color w:val="auto"/>
                <w:szCs w:val="18"/>
              </w:rPr>
              <w:t xml:space="preserve"> Любое медицинское изделие, </w:t>
            </w:r>
            <w:r>
              <w:rPr>
                <w:color w:val="000000"/>
                <w:lang w:bidi="ru-RU"/>
              </w:rPr>
              <w:t xml:space="preserve">указанное в КР должно иметь регистрационное удостоверение (см. государственный </w:t>
            </w:r>
            <w:r w:rsidRPr="0002151E">
              <w:rPr>
                <w:color w:val="000000"/>
                <w:lang w:bidi="ru-RU"/>
              </w:rPr>
              <w:t>реестр ме</w:t>
            </w:r>
            <w:r>
              <w:rPr>
                <w:color w:val="000000"/>
                <w:lang w:bidi="ru-RU"/>
              </w:rPr>
              <w:t xml:space="preserve">дицинских изделий и организаций). </w:t>
            </w:r>
          </w:p>
          <w:p w:rsidR="00ED5598" w:rsidRPr="0068676A" w:rsidRDefault="00ED5598" w:rsidP="00987C26">
            <w:pPr>
              <w:pStyle w:val="afffa"/>
              <w:numPr>
                <w:ilvl w:val="0"/>
                <w:numId w:val="42"/>
              </w:numPr>
              <w:rPr>
                <w:color w:val="auto"/>
                <w:szCs w:val="18"/>
              </w:rPr>
            </w:pPr>
            <w:r>
              <w:rPr>
                <w:color w:val="000000"/>
                <w:lang w:bidi="ru-RU"/>
              </w:rPr>
              <w:t>Упоминание в КР торгового</w:t>
            </w:r>
            <w:r w:rsidRPr="00E65564">
              <w:rPr>
                <w:color w:val="000000"/>
                <w:lang w:bidi="ru-RU"/>
              </w:rPr>
              <w:t xml:space="preserve"> наименовани</w:t>
            </w:r>
            <w:r>
              <w:rPr>
                <w:color w:val="000000"/>
                <w:lang w:bidi="ru-RU"/>
              </w:rPr>
              <w:t>е медицинского изделия недопустимо.</w:t>
            </w:r>
          </w:p>
          <w:p w:rsidR="00ED5598" w:rsidRPr="00E65564" w:rsidRDefault="00ED5598" w:rsidP="00987C26">
            <w:pPr>
              <w:pStyle w:val="afffa"/>
              <w:numPr>
                <w:ilvl w:val="0"/>
                <w:numId w:val="42"/>
              </w:numPr>
              <w:rPr>
                <w:color w:val="auto"/>
                <w:szCs w:val="18"/>
              </w:rPr>
            </w:pPr>
            <w:r w:rsidRPr="0068676A">
              <w:rPr>
                <w:color w:val="auto"/>
                <w:szCs w:val="18"/>
              </w:rPr>
              <w:t>Наименование медицинского изделия выделяется тремя звездочками (***)</w:t>
            </w:r>
            <w:r>
              <w:rPr>
                <w:color w:val="auto"/>
                <w:szCs w:val="18"/>
              </w:rPr>
              <w:t xml:space="preserve"> </w:t>
            </w:r>
            <w:r w:rsidRPr="0068676A">
              <w:rPr>
                <w:color w:val="auto"/>
                <w:szCs w:val="18"/>
              </w:rPr>
              <w:t xml:space="preserve">в случае, если тезис-рекомендация относится к медицинскому изделию, имплантируемому в организм человека при оказании медицинской помощи в рамках программы государственных гарантий бесплатного оказания гражданам медицинской помощи (Перечень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</w:t>
            </w:r>
            <w:r>
              <w:rPr>
                <w:color w:val="auto"/>
                <w:szCs w:val="18"/>
              </w:rPr>
              <w:t>от 31 декабря 2018 г. N 3053-р).</w:t>
            </w:r>
            <w:r>
              <w:rPr>
                <w:color w:val="000000"/>
                <w:lang w:bidi="ru-RU"/>
              </w:rPr>
              <w:t>.</w:t>
            </w:r>
          </w:p>
          <w:p w:rsidR="00ED5598" w:rsidRPr="00910303" w:rsidRDefault="00ED5598" w:rsidP="00987C26">
            <w:pPr>
              <w:pStyle w:val="afffa"/>
              <w:numPr>
                <w:ilvl w:val="0"/>
                <w:numId w:val="42"/>
              </w:numPr>
              <w:rPr>
                <w:color w:val="auto"/>
                <w:szCs w:val="18"/>
              </w:rPr>
            </w:pPr>
            <w:r w:rsidRPr="0068676A">
              <w:rPr>
                <w:color w:val="auto"/>
                <w:szCs w:val="18"/>
              </w:rPr>
              <w:t xml:space="preserve">Наименование специализированного продукта лечебного питания выделяется четырьмя звездочками (****) в случае, если тезис-рекомендация относится к специализированному продукту лечебного питания, включенному в перечень специализированных продуктов лечебного питания для детей-инвалидов (Перечень специализированных продуктов лечебного питания для детей-инвалидов на 2019 год, утвержденный распоряжением Правительства Российской Федерации от 22 октября 2018 г. N 2273-р). </w:t>
            </w:r>
          </w:p>
        </w:tc>
      </w:tr>
    </w:tbl>
    <w:p w:rsidR="00ED5598" w:rsidRDefault="00ED5598" w:rsidP="00ED5598">
      <w:pPr>
        <w:pStyle w:val="2-6"/>
        <w:ind w:firstLine="0"/>
        <w:divId w:val="1767193717"/>
        <w:rPr>
          <w:rStyle w:val="afffb"/>
          <w:rFonts w:eastAsiaTheme="minorHAnsi" w:cstheme="minorBidi"/>
          <w:i w:val="0"/>
          <w:color w:val="auto"/>
          <w:sz w:val="24"/>
        </w:rPr>
      </w:pPr>
    </w:p>
    <w:p w:rsidR="00CC5156" w:rsidRPr="00D74813" w:rsidRDefault="00CC5156" w:rsidP="00334F6C">
      <w:pPr>
        <w:pStyle w:val="2-6"/>
        <w:divId w:val="1767193717"/>
      </w:pPr>
      <w:r w:rsidRPr="00D74813">
        <w:rPr>
          <w:rStyle w:val="afffb"/>
          <w:rFonts w:eastAsiaTheme="minorHAnsi" w:cstheme="minorBidi"/>
          <w:color w:val="auto"/>
          <w:sz w:val="24"/>
        </w:rPr>
        <w:t>Введение в раздел (по желанию)</w:t>
      </w:r>
      <w:r w:rsidR="00364741" w:rsidRPr="00D74813">
        <w:t xml:space="preserve"> …………………………………………………………</w:t>
      </w:r>
    </w:p>
    <w:p w:rsidR="002929B1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33" w:name="_Toc11747743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="00910303">
        <w:rPr>
          <w:rFonts w:eastAsia="Times New Roman"/>
        </w:rPr>
        <w:t>Подраздел</w:t>
      </w:r>
      <w:r w:rsidR="00910303" w:rsidRPr="00A86E5F">
        <w:rPr>
          <w:rFonts w:eastAsia="Times New Roman"/>
        </w:rPr>
        <w:t xml:space="preserve"> </w:t>
      </w:r>
      <w:r w:rsidR="00910303">
        <w:rPr>
          <w:rFonts w:eastAsia="Times New Roman"/>
        </w:rPr>
        <w:t>1</w:t>
      </w:r>
      <w:r w:rsidR="002929B1">
        <w:rPr>
          <w:rFonts w:eastAsia="Times New Roman"/>
        </w:rPr>
        <w:t xml:space="preserve"> (например</w:t>
      </w:r>
      <w:r w:rsidR="00DC1F88">
        <w:rPr>
          <w:rFonts w:eastAsia="Times New Roman"/>
        </w:rPr>
        <w:t>,</w:t>
      </w:r>
      <w:r w:rsidR="002929B1">
        <w:rPr>
          <w:rFonts w:eastAsia="Times New Roman"/>
        </w:rPr>
        <w:t xml:space="preserve"> «</w:t>
      </w:r>
      <w:r w:rsidRPr="004E1288">
        <w:rPr>
          <w:rFonts w:eastAsia="Times New Roman"/>
        </w:rPr>
        <w:t>Консервативное лечение</w:t>
      </w:r>
      <w:r w:rsidR="002929B1">
        <w:rPr>
          <w:rFonts w:eastAsia="Times New Roman"/>
        </w:rPr>
        <w:t>»)</w:t>
      </w:r>
      <w:bookmarkEnd w:id="33"/>
    </w:p>
    <w:p w:rsidR="00F756F0" w:rsidRPr="00D74813" w:rsidRDefault="00F756F0" w:rsidP="00334F6C">
      <w:pPr>
        <w:pStyle w:val="2-6"/>
        <w:divId w:val="1767193717"/>
        <w:rPr>
          <w:rStyle w:val="affb"/>
          <w:iCs w:val="0"/>
        </w:rPr>
      </w:pPr>
      <w:r w:rsidRPr="00D74813">
        <w:rPr>
          <w:rStyle w:val="affb"/>
          <w:iCs w:val="0"/>
        </w:rPr>
        <w:t>Введение</w:t>
      </w:r>
      <w:r w:rsidR="00B23363" w:rsidRPr="00D74813">
        <w:rPr>
          <w:rStyle w:val="affb"/>
          <w:iCs w:val="0"/>
        </w:rPr>
        <w:t xml:space="preserve"> </w:t>
      </w:r>
      <w:r w:rsidR="00CC5156"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="00B23363" w:rsidRPr="00D74813">
        <w:rPr>
          <w:rStyle w:val="affb"/>
          <w:iCs w:val="0"/>
        </w:rPr>
        <w:t xml:space="preserve">(по </w:t>
      </w:r>
      <w:r w:rsidR="00334F6C" w:rsidRPr="00D74813">
        <w:rPr>
          <w:rStyle w:val="affb"/>
          <w:iCs w:val="0"/>
        </w:rPr>
        <w:t>желанию)</w:t>
      </w:r>
      <w:r w:rsidR="00334F6C" w:rsidRPr="00D74813">
        <w:t xml:space="preserve"> …</w:t>
      </w:r>
      <w:r w:rsidR="00B23363" w:rsidRPr="00D74813">
        <w:t>…………………………………………………</w:t>
      </w:r>
    </w:p>
    <w:p w:rsidR="00B104EF" w:rsidRDefault="00B104EF" w:rsidP="00B104EF">
      <w:pPr>
        <w:pStyle w:val="1"/>
        <w:divId w:val="1767193717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</w:t>
      </w:r>
      <w:r>
        <w:t xml:space="preserve">(что?) … (кому?) </w:t>
      </w:r>
      <w:r w:rsidR="00051F38">
        <w:t>… (</w:t>
      </w:r>
      <w:r>
        <w:t>зачем, в каких целях?)</w:t>
      </w:r>
      <w:r w:rsidRPr="001D40F8">
        <w:t xml:space="preserve"> </w:t>
      </w:r>
      <w:r w:rsidR="0037752C" w:rsidRPr="00B104EF">
        <w:rPr>
          <w:rFonts w:cs="Times New Roman"/>
          <w:szCs w:val="24"/>
        </w:rPr>
        <w:t>[…]</w:t>
      </w:r>
      <w:r>
        <w:t>.</w:t>
      </w:r>
    </w:p>
    <w:p w:rsidR="00B104EF" w:rsidRPr="00B104EF" w:rsidRDefault="00B104EF" w:rsidP="00B104EF">
      <w:pPr>
        <w:pStyle w:val="aff1"/>
        <w:divId w:val="1767193717"/>
      </w:pPr>
      <w:r w:rsidRPr="00B104EF">
        <w:t>Уровень убедительности рекомендаций __ (уровень достоверности доказательств – _</w:t>
      </w:r>
      <w:r w:rsidR="00051F38" w:rsidRPr="00B104EF">
        <w:t>_)</w:t>
      </w:r>
    </w:p>
    <w:p w:rsidR="00B104EF" w:rsidRPr="001D40F8" w:rsidRDefault="00B104EF" w:rsidP="00B104EF">
      <w:pPr>
        <w:pStyle w:val="aff1"/>
        <w:divId w:val="1767193717"/>
      </w:pPr>
      <w:r w:rsidRPr="00EE59C2">
        <w:t>Комментарии</w:t>
      </w:r>
      <w:r w:rsidRPr="001D40F8">
        <w:t xml:space="preserve">: </w:t>
      </w:r>
      <w:r w:rsidRPr="00B104EF">
        <w:rPr>
          <w:b w:val="0"/>
          <w:i/>
        </w:rPr>
        <w:t>………………………………………………………………</w:t>
      </w:r>
    </w:p>
    <w:p w:rsidR="004E1288" w:rsidRPr="00A86E5F" w:rsidRDefault="004E1288" w:rsidP="00B104EF">
      <w:pPr>
        <w:pStyle w:val="2"/>
        <w:divId w:val="1767193717"/>
        <w:rPr>
          <w:rFonts w:eastAsia="Times New Roman"/>
        </w:rPr>
      </w:pPr>
      <w:bookmarkStart w:id="34" w:name="_Toc11747744"/>
      <w:r w:rsidRPr="004E1288">
        <w:rPr>
          <w:rFonts w:eastAsia="Times New Roman"/>
        </w:rPr>
        <w:t>3.</w:t>
      </w:r>
      <w:r w:rsidR="00A86E5F" w:rsidRPr="00A86E5F">
        <w:rPr>
          <w:rFonts w:eastAsia="Times New Roman"/>
        </w:rPr>
        <w:t>N</w:t>
      </w:r>
      <w:r w:rsidRPr="004E1288">
        <w:rPr>
          <w:rFonts w:eastAsia="Times New Roman"/>
        </w:rPr>
        <w:t xml:space="preserve"> </w:t>
      </w:r>
      <w:r w:rsidR="002929B1">
        <w:rPr>
          <w:rFonts w:eastAsia="Times New Roman"/>
        </w:rPr>
        <w:t xml:space="preserve">Подраздел </w:t>
      </w:r>
      <w:r w:rsidR="00910303">
        <w:rPr>
          <w:rFonts w:eastAsia="Times New Roman"/>
          <w:lang w:val="en-US"/>
        </w:rPr>
        <w:t>N</w:t>
      </w:r>
      <w:bookmarkEnd w:id="34"/>
    </w:p>
    <w:p w:rsidR="00F756F0" w:rsidRPr="00D74813" w:rsidRDefault="00F756F0" w:rsidP="00334F6C">
      <w:pPr>
        <w:pStyle w:val="2-6"/>
        <w:divId w:val="1767193717"/>
        <w:rPr>
          <w:rStyle w:val="affb"/>
          <w:iCs w:val="0"/>
        </w:rPr>
      </w:pPr>
      <w:r w:rsidRPr="00D74813">
        <w:rPr>
          <w:rStyle w:val="affb"/>
          <w:iCs w:val="0"/>
        </w:rPr>
        <w:t>Введение</w:t>
      </w:r>
      <w:r w:rsidR="00B23363" w:rsidRPr="00D74813">
        <w:rPr>
          <w:rStyle w:val="affb"/>
          <w:iCs w:val="0"/>
        </w:rPr>
        <w:t xml:space="preserve"> </w:t>
      </w:r>
      <w:r w:rsidR="00CC5156"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="00B23363" w:rsidRPr="00D74813">
        <w:rPr>
          <w:rStyle w:val="affb"/>
          <w:iCs w:val="0"/>
        </w:rPr>
        <w:t xml:space="preserve">(по </w:t>
      </w:r>
      <w:r w:rsidR="00334F6C" w:rsidRPr="00D74813">
        <w:rPr>
          <w:rStyle w:val="affb"/>
          <w:iCs w:val="0"/>
        </w:rPr>
        <w:t>желанию)</w:t>
      </w:r>
      <w:r w:rsidR="00334F6C" w:rsidRPr="00D74813">
        <w:t xml:space="preserve"> …</w:t>
      </w:r>
      <w:r w:rsidR="00364741" w:rsidRPr="00D74813">
        <w:t>…………………………………………………</w:t>
      </w:r>
    </w:p>
    <w:p w:rsidR="006425FF" w:rsidRDefault="006425FF" w:rsidP="006425FF">
      <w:pPr>
        <w:pStyle w:val="1"/>
        <w:divId w:val="1767193717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</w:t>
      </w:r>
      <w:r>
        <w:t>(что?) … (кому?) … (зачем, в каких целях?)</w:t>
      </w:r>
      <w:r w:rsidRPr="001D40F8">
        <w:t xml:space="preserve"> </w:t>
      </w:r>
      <w:r w:rsidR="0037752C" w:rsidRPr="00B104EF">
        <w:rPr>
          <w:rFonts w:cs="Times New Roman"/>
          <w:szCs w:val="24"/>
        </w:rPr>
        <w:t>[…]</w:t>
      </w:r>
      <w:r>
        <w:t>.</w:t>
      </w:r>
    </w:p>
    <w:p w:rsidR="006425FF" w:rsidRPr="00B104EF" w:rsidRDefault="006425FF" w:rsidP="006425FF">
      <w:pPr>
        <w:pStyle w:val="aff1"/>
        <w:divId w:val="1767193717"/>
      </w:pPr>
      <w:r w:rsidRPr="00B104EF">
        <w:t>Уровень убедительности рекомендаций __ (уровень достоверности доказательств – __)</w:t>
      </w:r>
    </w:p>
    <w:p w:rsidR="006425FF" w:rsidRPr="001D40F8" w:rsidRDefault="006425FF" w:rsidP="006425FF">
      <w:pPr>
        <w:pStyle w:val="aff1"/>
        <w:divId w:val="1767193717"/>
      </w:pPr>
      <w:r w:rsidRPr="00EE59C2">
        <w:t>Комментарии</w:t>
      </w:r>
      <w:r w:rsidRPr="001D40F8">
        <w:t xml:space="preserve">: </w:t>
      </w:r>
      <w:r w:rsidRPr="00B104EF">
        <w:rPr>
          <w:b w:val="0"/>
          <w:i/>
        </w:rPr>
        <w:t>………………………………………………………………</w:t>
      </w:r>
    </w:p>
    <w:p w:rsidR="004E1288" w:rsidRDefault="004E1288" w:rsidP="006425FF">
      <w:pPr>
        <w:pStyle w:val="2"/>
        <w:divId w:val="1767193717"/>
      </w:pPr>
      <w:bookmarkStart w:id="35" w:name="_Toc11747745"/>
      <w:r w:rsidRPr="004E1288">
        <w:t>3.</w:t>
      </w:r>
      <w:r w:rsidR="00910303">
        <w:rPr>
          <w:lang w:val="en-US"/>
        </w:rPr>
        <w:t>N</w:t>
      </w:r>
      <w:r w:rsidRPr="004E1288">
        <w:t xml:space="preserve"> Иное </w:t>
      </w:r>
      <w:r w:rsidRPr="006425FF">
        <w:t>лечение</w:t>
      </w:r>
      <w:bookmarkEnd w:id="35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93" w:rsidRPr="00174593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bookmarkStart w:id="36" w:name="__RefHeading___doc_4"/>
            <w:r w:rsidRPr="002758A4">
              <w:rPr>
                <w:color w:val="auto"/>
              </w:rPr>
              <w:t>В этом подразделе описываются иные методы лечения заболевания</w:t>
            </w:r>
            <w:r w:rsidR="005B6D15">
              <w:rPr>
                <w:color w:val="auto"/>
              </w:rPr>
              <w:t>, обезболивание, диетотерапия</w:t>
            </w:r>
          </w:p>
        </w:tc>
      </w:tr>
    </w:tbl>
    <w:p w:rsidR="00CC5156" w:rsidRPr="00D74813" w:rsidRDefault="00CC5156" w:rsidP="00334F6C">
      <w:pPr>
        <w:pStyle w:val="2-6"/>
        <w:rPr>
          <w:rStyle w:val="affb"/>
          <w:iCs w:val="0"/>
        </w:rPr>
      </w:pPr>
      <w:r w:rsidRPr="00D74813">
        <w:rPr>
          <w:rStyle w:val="affb"/>
          <w:iCs w:val="0"/>
        </w:rPr>
        <w:lastRenderedPageBreak/>
        <w:t xml:space="preserve">Введение </w:t>
      </w:r>
      <w:r w:rsidRPr="00D74813">
        <w:rPr>
          <w:rStyle w:val="afffb"/>
          <w:rFonts w:eastAsiaTheme="minorHAnsi" w:cstheme="minorBidi"/>
          <w:color w:val="auto"/>
          <w:sz w:val="24"/>
        </w:rPr>
        <w:t xml:space="preserve">в подраздел </w:t>
      </w:r>
      <w:r w:rsidRPr="00D74813">
        <w:rPr>
          <w:rStyle w:val="affb"/>
          <w:iCs w:val="0"/>
        </w:rPr>
        <w:t xml:space="preserve">(по </w:t>
      </w:r>
      <w:r w:rsidR="00334F6C" w:rsidRPr="00D74813">
        <w:rPr>
          <w:rStyle w:val="affb"/>
          <w:iCs w:val="0"/>
        </w:rPr>
        <w:t>желанию)</w:t>
      </w:r>
      <w:r w:rsidR="00334F6C" w:rsidRPr="00D74813">
        <w:t xml:space="preserve"> …</w:t>
      </w:r>
      <w:r w:rsidR="00364741" w:rsidRPr="00D74813">
        <w:t>…………………………………………………</w:t>
      </w:r>
    </w:p>
    <w:p w:rsidR="006425FF" w:rsidRDefault="006425FF" w:rsidP="006425FF">
      <w:pPr>
        <w:pStyle w:val="1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</w:t>
      </w:r>
      <w:r>
        <w:t>(что?) … (кому?) … (зачем, в каких целях?)</w:t>
      </w:r>
      <w:r w:rsidRPr="001D40F8">
        <w:t xml:space="preserve"> </w:t>
      </w:r>
      <w:r w:rsidR="0037752C" w:rsidRPr="00B104EF">
        <w:rPr>
          <w:rFonts w:cs="Times New Roman"/>
          <w:szCs w:val="24"/>
        </w:rPr>
        <w:t>[…]</w:t>
      </w:r>
      <w:r>
        <w:t>.</w:t>
      </w:r>
    </w:p>
    <w:p w:rsidR="006425FF" w:rsidRPr="00B104EF" w:rsidRDefault="006425FF" w:rsidP="006425FF">
      <w:pPr>
        <w:pStyle w:val="aff1"/>
      </w:pPr>
      <w:r w:rsidRPr="00B104EF">
        <w:t>Уровень убедительности рекомендаций __ (уровень достоверности доказательств – __)</w:t>
      </w:r>
    </w:p>
    <w:p w:rsidR="006425FF" w:rsidRPr="001D40F8" w:rsidRDefault="006425FF" w:rsidP="006425FF">
      <w:pPr>
        <w:pStyle w:val="aff1"/>
      </w:pPr>
      <w:r w:rsidRPr="00EE59C2">
        <w:t>Комментарии</w:t>
      </w:r>
      <w:r w:rsidRPr="001D40F8">
        <w:t xml:space="preserve">: </w:t>
      </w:r>
      <w:r w:rsidRPr="00B104EF">
        <w:rPr>
          <w:b w:val="0"/>
          <w:i/>
        </w:rPr>
        <w:t>………………………………………………………………</w:t>
      </w:r>
    </w:p>
    <w:p w:rsidR="000414F6" w:rsidRDefault="00CB71DA" w:rsidP="00B104EF">
      <w:pPr>
        <w:pStyle w:val="CustomContentNormal"/>
      </w:pPr>
      <w:bookmarkStart w:id="37" w:name="_Toc11747746"/>
      <w:r>
        <w:t xml:space="preserve">4. </w:t>
      </w:r>
      <w:r w:rsidR="00A43CE5">
        <w:t>Медицинская реабилитация</w:t>
      </w:r>
      <w:bookmarkEnd w:id="36"/>
      <w:r w:rsidR="00A43CE5">
        <w:t>, медицинские показания и противопоказания к применению методов реабилитации</w:t>
      </w:r>
      <w:bookmarkEnd w:id="37"/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10303" w:rsidRPr="00174593" w:rsidTr="00A86E5F">
        <w:tc>
          <w:tcPr>
            <w:tcW w:w="9339" w:type="dxa"/>
            <w:shd w:val="clear" w:color="auto" w:fill="DEEAF6" w:themeFill="accent1" w:themeFillTint="33"/>
          </w:tcPr>
          <w:p w:rsidR="00910303" w:rsidRPr="00877EF5" w:rsidRDefault="00910303" w:rsidP="00910303">
            <w:pPr>
              <w:pStyle w:val="afffa"/>
              <w:ind w:firstLine="22"/>
              <w:rPr>
                <w:color w:val="auto"/>
                <w:u w:val="single"/>
              </w:rPr>
            </w:pPr>
            <w:bookmarkStart w:id="38" w:name="__RefHeading___doc_5"/>
            <w:r w:rsidRPr="00877EF5">
              <w:rPr>
                <w:color w:val="auto"/>
                <w:u w:val="single"/>
              </w:rPr>
              <w:t>Оформление тезисов-рекомендаций КР во разделах</w:t>
            </w:r>
            <w:r w:rsidRPr="00910303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>«2. Диагностика»-«5. Профилактика и диспансерное наблюдение»</w:t>
            </w:r>
            <w:r w:rsidRPr="00877EF5">
              <w:rPr>
                <w:color w:val="auto"/>
                <w:u w:val="single"/>
              </w:rPr>
              <w:t>:</w:t>
            </w:r>
          </w:p>
          <w:p w:rsidR="00910303" w:rsidRDefault="00910303" w:rsidP="00910303">
            <w:pPr>
              <w:pStyle w:val="afffa"/>
              <w:numPr>
                <w:ilvl w:val="0"/>
                <w:numId w:val="43"/>
              </w:numPr>
              <w:rPr>
                <w:color w:val="auto"/>
              </w:rPr>
            </w:pPr>
            <w:r w:rsidRPr="002758A4">
              <w:rPr>
                <w:color w:val="auto"/>
              </w:rPr>
              <w:t>Вся информация о медицинских вмешательствах должны быть представлена в виде кратких тезисов – рекомендаций Рабочей группы практикующему врачу в форм</w:t>
            </w:r>
            <w:r>
              <w:rPr>
                <w:color w:val="auto"/>
              </w:rPr>
              <w:t>ате «Ч</w:t>
            </w:r>
            <w:r w:rsidRPr="002758A4">
              <w:rPr>
                <w:color w:val="auto"/>
              </w:rPr>
              <w:t xml:space="preserve">то? Кому? В каких целях?». </w:t>
            </w:r>
          </w:p>
          <w:p w:rsidR="00910303" w:rsidRDefault="00910303" w:rsidP="00910303">
            <w:pPr>
              <w:pStyle w:val="afffa"/>
              <w:ind w:left="742" w:firstLine="0"/>
              <w:rPr>
                <w:color w:val="auto"/>
              </w:rPr>
            </w:pPr>
            <w:r w:rsidRPr="00C4630C">
              <w:rPr>
                <w:color w:val="auto"/>
              </w:rPr>
      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      </w:r>
            <w:r>
              <w:rPr>
                <w:color w:val="auto"/>
              </w:rPr>
              <w:t xml:space="preserve"> (323-ФЗ).</w:t>
            </w:r>
          </w:p>
          <w:p w:rsidR="00910303" w:rsidRDefault="00910303" w:rsidP="00910303">
            <w:pPr>
              <w:pStyle w:val="afffa"/>
              <w:numPr>
                <w:ilvl w:val="0"/>
                <w:numId w:val="43"/>
              </w:numPr>
              <w:rPr>
                <w:color w:val="auto"/>
              </w:rPr>
            </w:pPr>
            <w:r>
              <w:rPr>
                <w:color w:val="auto"/>
              </w:rPr>
              <w:t>Должны быть выставлены уровни УДД и УУР в соответствии с единой методологией их оценки, данной в Приложении А2.</w:t>
            </w:r>
          </w:p>
          <w:p w:rsidR="00910303" w:rsidRDefault="00910303" w:rsidP="00910303">
            <w:pPr>
              <w:pStyle w:val="afffa"/>
              <w:numPr>
                <w:ilvl w:val="0"/>
                <w:numId w:val="43"/>
              </w:numPr>
              <w:rPr>
                <w:color w:val="auto"/>
              </w:rPr>
            </w:pPr>
            <w:r w:rsidRPr="00354395">
              <w:rPr>
                <w:color w:val="auto"/>
              </w:rPr>
              <w:t>Должны быть даны ссылки на публикации научных исследований эффективности и/или безопасности медицинских вмешательств, соответствующие содержанию тезиса (совпадающие по контингенту пациентов, медицинскому вмешательству, цели медицинского вмешательства и выставленному УДД, УУР)</w:t>
            </w:r>
            <w:r>
              <w:rPr>
                <w:color w:val="auto"/>
              </w:rPr>
              <w:t>.</w:t>
            </w:r>
          </w:p>
          <w:p w:rsidR="00910303" w:rsidRDefault="00910303" w:rsidP="00910303">
            <w:pPr>
              <w:pStyle w:val="afffa"/>
              <w:numPr>
                <w:ilvl w:val="0"/>
                <w:numId w:val="43"/>
              </w:numPr>
              <w:rPr>
                <w:color w:val="auto"/>
              </w:rPr>
            </w:pPr>
            <w:r>
              <w:rPr>
                <w:color w:val="auto"/>
              </w:rPr>
              <w:t>Клинические рекомендации, учебники и монографии являются не научными исследованиями, а результатом анализа данных экспертами, в связи с чем приравниваются к уровням «экспертное мнение».</w:t>
            </w:r>
          </w:p>
          <w:p w:rsidR="00910303" w:rsidRDefault="00910303" w:rsidP="00910303">
            <w:pPr>
              <w:pStyle w:val="afffa"/>
              <w:numPr>
                <w:ilvl w:val="0"/>
                <w:numId w:val="43"/>
              </w:numPr>
              <w:rPr>
                <w:color w:val="auto"/>
              </w:rPr>
            </w:pPr>
            <w:r w:rsidRPr="002758A4">
              <w:rPr>
                <w:color w:val="auto"/>
              </w:rPr>
              <w:t>Комментарии подробнее раскрывают тезис-рекомендацию, могут отсутствовать.</w:t>
            </w:r>
          </w:p>
          <w:p w:rsidR="00910303" w:rsidRPr="00221384" w:rsidRDefault="00910303" w:rsidP="00221384">
            <w:pPr>
              <w:pStyle w:val="afffa"/>
              <w:numPr>
                <w:ilvl w:val="0"/>
                <w:numId w:val="43"/>
              </w:numPr>
              <w:rPr>
                <w:color w:val="auto"/>
                <w:szCs w:val="18"/>
              </w:rPr>
            </w:pPr>
            <w:r>
              <w:rPr>
                <w:color w:val="auto"/>
              </w:rPr>
              <w:t xml:space="preserve">При формулировании тезисов-рекомендаций используется </w:t>
            </w:r>
            <w:r>
              <w:rPr>
                <w:color w:val="auto"/>
                <w:szCs w:val="18"/>
              </w:rPr>
              <w:t>наименование</w:t>
            </w:r>
            <w:r w:rsidRPr="00CB29F4">
              <w:rPr>
                <w:color w:val="auto"/>
                <w:szCs w:val="18"/>
              </w:rPr>
              <w:t xml:space="preserve"> медицинских услуг, предусмотренных номенклатурой медицинских услуг </w:t>
            </w:r>
            <w:r>
              <w:rPr>
                <w:color w:val="auto"/>
                <w:szCs w:val="18"/>
              </w:rPr>
              <w:t>(при наличии соответствующих услуг).</w:t>
            </w:r>
          </w:p>
        </w:tc>
      </w:tr>
    </w:tbl>
    <w:p w:rsidR="00CC5156" w:rsidRPr="00D74813" w:rsidRDefault="00CC5156" w:rsidP="00334F6C">
      <w:pPr>
        <w:pStyle w:val="2-6"/>
      </w:pPr>
      <w:r w:rsidRPr="00D74813">
        <w:rPr>
          <w:rStyle w:val="afffb"/>
          <w:rFonts w:eastAsiaTheme="minorHAnsi" w:cstheme="minorBidi"/>
          <w:color w:val="auto"/>
          <w:sz w:val="24"/>
        </w:rPr>
        <w:t>Введение в раздел (по желанию)</w:t>
      </w:r>
      <w:r w:rsidR="00364741" w:rsidRPr="00D74813">
        <w:t xml:space="preserve"> ………………………………………………………</w:t>
      </w:r>
    </w:p>
    <w:p w:rsidR="006425FF" w:rsidRDefault="006425FF" w:rsidP="006425FF">
      <w:pPr>
        <w:pStyle w:val="1"/>
        <w:rPr>
          <w:b/>
        </w:rPr>
      </w:pPr>
      <w:r w:rsidRPr="00D74813">
        <w:rPr>
          <w:b/>
        </w:rPr>
        <w:t xml:space="preserve">Рекомендуется /не рекомендуется </w:t>
      </w:r>
      <w:r>
        <w:t>(что?) … (кому?) … (зачем, в каких целях?)</w:t>
      </w:r>
      <w:r w:rsidRPr="001D40F8">
        <w:t xml:space="preserve"> </w:t>
      </w:r>
      <w:r w:rsidR="0037752C" w:rsidRPr="00B104EF">
        <w:rPr>
          <w:rFonts w:cs="Times New Roman"/>
          <w:szCs w:val="24"/>
        </w:rPr>
        <w:t>[…]</w:t>
      </w:r>
      <w:r>
        <w:t>.</w:t>
      </w:r>
    </w:p>
    <w:p w:rsidR="006425FF" w:rsidRPr="00B104EF" w:rsidRDefault="006425FF" w:rsidP="006425FF">
      <w:pPr>
        <w:pStyle w:val="aff1"/>
      </w:pPr>
      <w:r w:rsidRPr="00B104EF">
        <w:t>Уровень убедительности рекомендаций __ (уровень достоверности доказательств – __)</w:t>
      </w:r>
    </w:p>
    <w:p w:rsidR="006425FF" w:rsidRPr="001D40F8" w:rsidRDefault="006425FF" w:rsidP="006425FF">
      <w:pPr>
        <w:pStyle w:val="aff1"/>
      </w:pPr>
      <w:r w:rsidRPr="00EE59C2">
        <w:t>Комментарии</w:t>
      </w:r>
      <w:r w:rsidRPr="001D40F8">
        <w:t xml:space="preserve">: </w:t>
      </w:r>
      <w:r w:rsidRPr="00B104EF">
        <w:rPr>
          <w:b w:val="0"/>
          <w:i/>
        </w:rPr>
        <w:t>………………………………………………………………</w:t>
      </w:r>
    </w:p>
    <w:p w:rsidR="00A43CE5" w:rsidRDefault="00094ED6" w:rsidP="00A43CE5">
      <w:pPr>
        <w:pStyle w:val="CustomContentNormal"/>
      </w:pPr>
      <w:bookmarkStart w:id="39" w:name="_Toc11747747"/>
      <w:r>
        <w:t xml:space="preserve">5. </w:t>
      </w:r>
      <w:r w:rsidR="00CB71DA">
        <w:t>Профилактика</w:t>
      </w:r>
      <w:bookmarkEnd w:id="38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39"/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c>
          <w:tcPr>
            <w:tcW w:w="9339" w:type="dxa"/>
            <w:shd w:val="clear" w:color="auto" w:fill="DEEAF6" w:themeFill="accent1" w:themeFillTint="33"/>
          </w:tcPr>
          <w:p w:rsidR="00174593" w:rsidRPr="00174593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2758A4">
              <w:rPr>
                <w:color w:val="auto"/>
              </w:rPr>
              <w:t xml:space="preserve"> данном разделе </w:t>
            </w:r>
            <w:r>
              <w:rPr>
                <w:color w:val="auto"/>
              </w:rPr>
              <w:t xml:space="preserve">могут быть </w:t>
            </w:r>
            <w:r w:rsidRPr="002758A4">
              <w:rPr>
                <w:color w:val="auto"/>
              </w:rPr>
              <w:t>отражены меры профилактики, необходимые для предупреждения развития заболевания, состояния или синдрома, периодичность консультаций врачей и диагностических мероприятий при диспансерном наблюдении пациента</w:t>
            </w:r>
          </w:p>
        </w:tc>
      </w:tr>
      <w:tr w:rsidR="00221384" w:rsidRPr="00174593" w:rsidTr="00A86E5F">
        <w:tc>
          <w:tcPr>
            <w:tcW w:w="9339" w:type="dxa"/>
            <w:shd w:val="clear" w:color="auto" w:fill="DEEAF6" w:themeFill="accent1" w:themeFillTint="33"/>
          </w:tcPr>
          <w:p w:rsidR="00221384" w:rsidRPr="00877EF5" w:rsidRDefault="00221384" w:rsidP="00221384">
            <w:pPr>
              <w:pStyle w:val="afffa"/>
              <w:ind w:firstLine="22"/>
              <w:rPr>
                <w:color w:val="auto"/>
                <w:u w:val="single"/>
              </w:rPr>
            </w:pPr>
            <w:r w:rsidRPr="00877EF5">
              <w:rPr>
                <w:color w:val="auto"/>
                <w:u w:val="single"/>
              </w:rPr>
              <w:t>Оформление тезисов-рекомендаций КР во разделах</w:t>
            </w:r>
            <w:r w:rsidRPr="00910303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>«2. Диагностика»-«5. Профилактика и диспансерное наблюдение»</w:t>
            </w:r>
            <w:r w:rsidRPr="00877EF5">
              <w:rPr>
                <w:color w:val="auto"/>
                <w:u w:val="single"/>
              </w:rPr>
              <w:t>:</w:t>
            </w:r>
          </w:p>
          <w:p w:rsidR="00221384" w:rsidRDefault="00221384" w:rsidP="00221384">
            <w:pPr>
              <w:pStyle w:val="afffa"/>
              <w:numPr>
                <w:ilvl w:val="0"/>
                <w:numId w:val="44"/>
              </w:numPr>
              <w:rPr>
                <w:color w:val="auto"/>
              </w:rPr>
            </w:pPr>
            <w:r w:rsidRPr="002758A4">
              <w:rPr>
                <w:color w:val="auto"/>
              </w:rPr>
              <w:lastRenderedPageBreak/>
              <w:t>Вся информация о медицинских вмешательствах должны быть представлена в виде кратких тезисов – рекомендаций Рабочей группы практикующему врачу в форм</w:t>
            </w:r>
            <w:r>
              <w:rPr>
                <w:color w:val="auto"/>
              </w:rPr>
              <w:t>ате «Ч</w:t>
            </w:r>
            <w:r w:rsidRPr="002758A4">
              <w:rPr>
                <w:color w:val="auto"/>
              </w:rPr>
              <w:t xml:space="preserve">то? Кому? В каких целях?». </w:t>
            </w:r>
          </w:p>
          <w:p w:rsidR="00221384" w:rsidRDefault="00221384" w:rsidP="00221384">
            <w:pPr>
              <w:pStyle w:val="afffa"/>
              <w:ind w:left="742" w:firstLine="0"/>
              <w:rPr>
                <w:color w:val="auto"/>
              </w:rPr>
            </w:pPr>
            <w:r w:rsidRPr="00C4630C">
              <w:rPr>
                <w:color w:val="auto"/>
              </w:rPr>
      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      </w:r>
            <w:r>
              <w:rPr>
                <w:color w:val="auto"/>
              </w:rPr>
              <w:t xml:space="preserve"> (323-ФЗ).</w:t>
            </w:r>
          </w:p>
          <w:p w:rsidR="00221384" w:rsidRDefault="00221384" w:rsidP="00221384">
            <w:pPr>
              <w:pStyle w:val="afffa"/>
              <w:numPr>
                <w:ilvl w:val="0"/>
                <w:numId w:val="44"/>
              </w:numPr>
              <w:rPr>
                <w:color w:val="auto"/>
              </w:rPr>
            </w:pPr>
            <w:r>
              <w:rPr>
                <w:color w:val="auto"/>
              </w:rPr>
              <w:t>Должны быть выставлены уровни УДД и УУР в соответствии с единой методологией их оценки, данной в Приложении А2.</w:t>
            </w:r>
          </w:p>
          <w:p w:rsidR="00221384" w:rsidRDefault="00221384" w:rsidP="00221384">
            <w:pPr>
              <w:pStyle w:val="afffa"/>
              <w:numPr>
                <w:ilvl w:val="0"/>
                <w:numId w:val="44"/>
              </w:numPr>
              <w:rPr>
                <w:color w:val="auto"/>
              </w:rPr>
            </w:pPr>
            <w:r w:rsidRPr="00354395">
              <w:rPr>
                <w:color w:val="auto"/>
              </w:rPr>
              <w:t>Должны быть даны ссылки на публикации научных исследований эффективности и/или безопасности медицинских вмешательств, соответствующие содержанию тезиса (совпадающие по контингенту пациентов, медицинскому вмешательству, цели медицинского вмешательства и выставленному УДД, УУР)</w:t>
            </w:r>
            <w:r>
              <w:rPr>
                <w:color w:val="auto"/>
              </w:rPr>
              <w:t>.</w:t>
            </w:r>
          </w:p>
          <w:p w:rsidR="00221384" w:rsidRDefault="00221384" w:rsidP="00221384">
            <w:pPr>
              <w:pStyle w:val="afffa"/>
              <w:numPr>
                <w:ilvl w:val="0"/>
                <w:numId w:val="44"/>
              </w:numPr>
              <w:rPr>
                <w:color w:val="auto"/>
              </w:rPr>
            </w:pPr>
            <w:r>
              <w:rPr>
                <w:color w:val="auto"/>
              </w:rPr>
              <w:t>Клинические рекомендации, учебники и монографии являются не научными исследованиями, а результат</w:t>
            </w:r>
            <w:r w:rsidR="003F0349">
              <w:rPr>
                <w:color w:val="auto"/>
              </w:rPr>
              <w:t>ом анализа данных экспертами, в связи</w:t>
            </w:r>
            <w:r>
              <w:rPr>
                <w:color w:val="auto"/>
              </w:rPr>
              <w:t xml:space="preserve"> с чем приравниваются к уровням «экспертное мнение».</w:t>
            </w:r>
          </w:p>
          <w:p w:rsidR="00221384" w:rsidRDefault="00221384" w:rsidP="00221384">
            <w:pPr>
              <w:pStyle w:val="afffa"/>
              <w:numPr>
                <w:ilvl w:val="0"/>
                <w:numId w:val="44"/>
              </w:numPr>
              <w:rPr>
                <w:color w:val="auto"/>
              </w:rPr>
            </w:pPr>
            <w:r w:rsidRPr="002758A4">
              <w:rPr>
                <w:color w:val="auto"/>
              </w:rPr>
              <w:t>Комментарии подробнее раскрывают тезис-ре</w:t>
            </w:r>
            <w:r>
              <w:rPr>
                <w:color w:val="auto"/>
              </w:rPr>
              <w:t>комендацию, могут отсутствовать.</w:t>
            </w:r>
          </w:p>
          <w:p w:rsidR="00221384" w:rsidRPr="00221384" w:rsidRDefault="00221384" w:rsidP="00221384">
            <w:pPr>
              <w:pStyle w:val="afffa"/>
              <w:numPr>
                <w:ilvl w:val="0"/>
                <w:numId w:val="44"/>
              </w:numPr>
              <w:rPr>
                <w:color w:val="auto"/>
              </w:rPr>
            </w:pPr>
            <w:r w:rsidRPr="00221384">
              <w:rPr>
                <w:color w:val="auto"/>
              </w:rPr>
              <w:t xml:space="preserve">При формулировании тезисов-рекомендаций используется </w:t>
            </w:r>
            <w:r w:rsidRPr="00221384">
              <w:rPr>
                <w:color w:val="auto"/>
                <w:szCs w:val="18"/>
              </w:rPr>
              <w:t>наименование медицинских услуг, предусмотренных номенклатурой медицинских услуг (при наличии соответствующих услуг).</w:t>
            </w:r>
          </w:p>
        </w:tc>
      </w:tr>
    </w:tbl>
    <w:p w:rsidR="00CC5156" w:rsidRDefault="00CC5156" w:rsidP="00334F6C">
      <w:pPr>
        <w:pStyle w:val="2-6"/>
      </w:pPr>
      <w:bookmarkStart w:id="40" w:name="__RefHeading___doc_6"/>
      <w:r w:rsidRPr="00D74813">
        <w:rPr>
          <w:rStyle w:val="afffb"/>
          <w:rFonts w:eastAsiaTheme="minorHAnsi" w:cstheme="minorBidi"/>
          <w:color w:val="auto"/>
          <w:sz w:val="24"/>
        </w:rPr>
        <w:lastRenderedPageBreak/>
        <w:t>Введение в раздел (по желанию)</w:t>
      </w:r>
      <w:r w:rsidR="00364741" w:rsidRPr="00D74813">
        <w:t xml:space="preserve"> </w:t>
      </w:r>
      <w:r w:rsidR="00364741">
        <w:t>………………………………………………………</w:t>
      </w:r>
    </w:p>
    <w:p w:rsidR="006425FF" w:rsidRDefault="006425FF" w:rsidP="006425FF">
      <w:pPr>
        <w:pStyle w:val="1"/>
        <w:rPr>
          <w:b/>
        </w:rPr>
      </w:pPr>
      <w:r w:rsidRPr="00D74813">
        <w:rPr>
          <w:b/>
        </w:rPr>
        <w:t>Рекомендуется /не рекомендуется</w:t>
      </w:r>
      <w:r w:rsidR="00D74813">
        <w:t xml:space="preserve"> </w:t>
      </w:r>
      <w:r>
        <w:t>(что?) … (кому?) … (зачем, в каких целях?)</w:t>
      </w:r>
      <w:r w:rsidRPr="001D40F8">
        <w:t xml:space="preserve"> </w:t>
      </w:r>
      <w:r w:rsidR="0037752C" w:rsidRPr="00B104EF">
        <w:rPr>
          <w:rFonts w:cs="Times New Roman"/>
          <w:szCs w:val="24"/>
        </w:rPr>
        <w:t>[…]</w:t>
      </w:r>
      <w:r>
        <w:t>.</w:t>
      </w:r>
    </w:p>
    <w:p w:rsidR="006425FF" w:rsidRPr="00B104EF" w:rsidRDefault="006425FF" w:rsidP="006425FF">
      <w:pPr>
        <w:pStyle w:val="aff1"/>
      </w:pPr>
      <w:r w:rsidRPr="00B104EF">
        <w:t>Уровень убедительности рекомендаций __ (уровень достоверности доказательств – __)</w:t>
      </w:r>
    </w:p>
    <w:p w:rsidR="006425FF" w:rsidRDefault="006425FF" w:rsidP="006425FF">
      <w:pPr>
        <w:pStyle w:val="aff1"/>
        <w:rPr>
          <w:b w:val="0"/>
          <w:i/>
        </w:rPr>
      </w:pPr>
      <w:r w:rsidRPr="00EE59C2">
        <w:t>Комментарии</w:t>
      </w:r>
      <w:r w:rsidRPr="001D40F8">
        <w:t xml:space="preserve">: </w:t>
      </w:r>
      <w:r w:rsidRPr="00B104EF">
        <w:rPr>
          <w:b w:val="0"/>
          <w:i/>
        </w:rPr>
        <w:t>………………………………………………………………</w:t>
      </w:r>
    </w:p>
    <w:p w:rsidR="009B4039" w:rsidRDefault="00C4630C" w:rsidP="00C4630C">
      <w:pPr>
        <w:pStyle w:val="afff1"/>
      </w:pPr>
      <w:bookmarkStart w:id="41" w:name="_Toc11747748"/>
      <w:r>
        <w:t xml:space="preserve">6. </w:t>
      </w:r>
      <w:r w:rsidR="009B4039" w:rsidRPr="00BF3A59">
        <w:t>Организация медицинской помощи</w:t>
      </w:r>
      <w:bookmarkEnd w:id="41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9B4039" w:rsidRPr="00174593" w:rsidTr="00A86E5F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6E5F" w:rsidRPr="00174593" w:rsidRDefault="00A86E5F" w:rsidP="003F0349">
            <w:pPr>
              <w:pStyle w:val="afffa"/>
              <w:ind w:firstLine="0"/>
              <w:rPr>
                <w:color w:val="auto"/>
              </w:rPr>
            </w:pPr>
            <w:r w:rsidRPr="00A86E5F">
              <w:rPr>
                <w:color w:val="auto"/>
              </w:rPr>
              <w:t>Показания формируются отдельно исходя из формы (плановая, экстренная) и условий оказания (дневной стационар, стационарно) медицинской помощи в медицинской организации.</w:t>
            </w:r>
          </w:p>
        </w:tc>
      </w:tr>
    </w:tbl>
    <w:p w:rsidR="00221384" w:rsidRDefault="00A86E5F" w:rsidP="00221384">
      <w:pPr>
        <w:pStyle w:val="aff7"/>
      </w:pPr>
      <w:r w:rsidRPr="00A86E5F">
        <w:t>Показания для госпитализации в медицинскую организацию</w:t>
      </w:r>
      <w:r w:rsidR="00221384" w:rsidRPr="00BF3A59">
        <w:t>:</w:t>
      </w:r>
    </w:p>
    <w:p w:rsidR="009B4039" w:rsidRDefault="009B4039" w:rsidP="009B4039">
      <w:pPr>
        <w:pStyle w:val="16"/>
      </w:pPr>
      <w:r>
        <w:t>1)…;</w:t>
      </w:r>
    </w:p>
    <w:p w:rsidR="009B4039" w:rsidRDefault="009B4039" w:rsidP="009B4039">
      <w:pPr>
        <w:pStyle w:val="16"/>
      </w:pPr>
      <w:r>
        <w:t>2) …;</w:t>
      </w:r>
    </w:p>
    <w:p w:rsidR="009B4039" w:rsidRPr="00CC5156" w:rsidRDefault="009B4039" w:rsidP="009B4039">
      <w:pPr>
        <w:pStyle w:val="16"/>
      </w:pPr>
      <w:r>
        <w:t>…;</w:t>
      </w:r>
    </w:p>
    <w:p w:rsidR="009B4039" w:rsidRDefault="009B4039" w:rsidP="00221384">
      <w:pPr>
        <w:pStyle w:val="aff7"/>
      </w:pPr>
      <w:r w:rsidRPr="00BF3A59">
        <w:t xml:space="preserve">Показания к выписке </w:t>
      </w:r>
      <w:r w:rsidRPr="00221384">
        <w:t>пациента</w:t>
      </w:r>
      <w:r w:rsidRPr="00BF3A59">
        <w:t xml:space="preserve"> из</w:t>
      </w:r>
      <w:r w:rsidR="00221384" w:rsidRPr="00221384">
        <w:rPr>
          <w:color w:val="000000"/>
          <w:lang w:bidi="ru-RU"/>
        </w:rPr>
        <w:t xml:space="preserve"> </w:t>
      </w:r>
      <w:r w:rsidR="00221384">
        <w:rPr>
          <w:color w:val="000000"/>
          <w:lang w:eastAsia="ru-RU" w:bidi="ru-RU"/>
        </w:rPr>
        <w:t>медицинск</w:t>
      </w:r>
      <w:r w:rsidR="00221384">
        <w:rPr>
          <w:color w:val="000000"/>
          <w:lang w:bidi="ru-RU"/>
        </w:rPr>
        <w:t>ой</w:t>
      </w:r>
      <w:r w:rsidR="00221384">
        <w:rPr>
          <w:color w:val="000000"/>
          <w:lang w:eastAsia="ru-RU" w:bidi="ru-RU"/>
        </w:rPr>
        <w:t xml:space="preserve"> </w:t>
      </w:r>
      <w:r w:rsidR="00334F6C">
        <w:rPr>
          <w:color w:val="000000"/>
          <w:lang w:eastAsia="ru-RU" w:bidi="ru-RU"/>
        </w:rPr>
        <w:t>организаци</w:t>
      </w:r>
      <w:r w:rsidR="00334F6C">
        <w:rPr>
          <w:color w:val="000000"/>
          <w:lang w:bidi="ru-RU"/>
        </w:rPr>
        <w:t>и</w:t>
      </w:r>
    </w:p>
    <w:p w:rsidR="009B4039" w:rsidRDefault="009B4039" w:rsidP="009B4039">
      <w:pPr>
        <w:pStyle w:val="16"/>
      </w:pPr>
      <w:r>
        <w:t>1)…;</w:t>
      </w:r>
    </w:p>
    <w:p w:rsidR="009B4039" w:rsidRDefault="009B4039" w:rsidP="009B4039">
      <w:pPr>
        <w:pStyle w:val="16"/>
      </w:pPr>
      <w:r>
        <w:t>2) …;</w:t>
      </w:r>
    </w:p>
    <w:p w:rsidR="009B4039" w:rsidRDefault="009B4039" w:rsidP="009B4039">
      <w:pPr>
        <w:pStyle w:val="16"/>
      </w:pPr>
      <w:r>
        <w:t>…;</w:t>
      </w:r>
    </w:p>
    <w:p w:rsidR="00CB562F" w:rsidRDefault="00C4630C" w:rsidP="00C4630C">
      <w:pPr>
        <w:pStyle w:val="afff1"/>
      </w:pPr>
      <w:bookmarkStart w:id="42" w:name="_Toc11747749"/>
      <w:r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40"/>
      <w:r w:rsidR="008371F9">
        <w:t xml:space="preserve"> </w:t>
      </w:r>
      <w:r w:rsidR="00A43CE5">
        <w:t>или состояния)</w:t>
      </w:r>
      <w:bookmarkEnd w:id="42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93" w:rsidRPr="00174593" w:rsidRDefault="002758A4" w:rsidP="003F0349">
            <w:pPr>
              <w:pStyle w:val="afffa"/>
              <w:ind w:firstLine="0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2758A4">
              <w:rPr>
                <w:color w:val="auto"/>
              </w:rPr>
              <w:t xml:space="preserve"> данном разделе </w:t>
            </w:r>
            <w:r>
              <w:rPr>
                <w:color w:val="auto"/>
              </w:rPr>
              <w:t xml:space="preserve">может быть </w:t>
            </w:r>
            <w:r w:rsidRPr="002758A4">
              <w:rPr>
                <w:color w:val="auto"/>
              </w:rPr>
              <w:t>указана дополнительная информация, влияющая на течение и исход заболевания</w:t>
            </w:r>
            <w:r w:rsidR="003F0349">
              <w:rPr>
                <w:color w:val="auto"/>
              </w:rPr>
              <w:t>/состояния.</w:t>
            </w:r>
          </w:p>
        </w:tc>
      </w:tr>
    </w:tbl>
    <w:p w:rsidR="00F76439" w:rsidRDefault="00B104EF" w:rsidP="00B8195D">
      <w:r>
        <w:t>…</w:t>
      </w:r>
      <w:r w:rsidR="0037752C" w:rsidRPr="00B104EF">
        <w:rPr>
          <w:rFonts w:eastAsia="Times New Roman" w:cs="Times New Roman"/>
          <w:szCs w:val="24"/>
        </w:rPr>
        <w:t>[…]</w:t>
      </w:r>
      <w:bookmarkStart w:id="43" w:name="__RefHeading___doc_criteria"/>
    </w:p>
    <w:p w:rsidR="000414F6" w:rsidRDefault="00CB71DA" w:rsidP="00B104EF">
      <w:pPr>
        <w:pStyle w:val="CustomContentNormal"/>
      </w:pPr>
      <w:bookmarkStart w:id="44" w:name="_Toc11747750"/>
      <w:r>
        <w:lastRenderedPageBreak/>
        <w:t>Критерии оценки качества медицинской помощи</w:t>
      </w:r>
      <w:bookmarkEnd w:id="43"/>
      <w:bookmarkEnd w:id="44"/>
    </w:p>
    <w:tbl>
      <w:tblPr>
        <w:tblStyle w:val="aff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630C" w:rsidRDefault="002758A4" w:rsidP="00B8195D">
            <w:pPr>
              <w:pStyle w:val="afffa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В данном </w:t>
            </w:r>
            <w:r w:rsidR="00174593" w:rsidRPr="00174593">
              <w:rPr>
                <w:color w:val="auto"/>
              </w:rPr>
              <w:t xml:space="preserve">разделе </w:t>
            </w:r>
            <w:r w:rsidRPr="002758A4">
              <w:rPr>
                <w:color w:val="auto"/>
              </w:rPr>
              <w:t xml:space="preserve">указываются рекомендованные Рабочей группой критерии качества оценки медицинской помощи в РФ при данном заболевании, состоянии или синдроме. </w:t>
            </w:r>
          </w:p>
          <w:p w:rsidR="00174593" w:rsidRPr="00174593" w:rsidRDefault="002758A4" w:rsidP="00C4630C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Критерии оценки качества медицинской помощи</w:t>
            </w:r>
            <w:r w:rsidRPr="002758A4" w:rsidDel="00887562">
              <w:rPr>
                <w:color w:val="auto"/>
              </w:rPr>
              <w:t xml:space="preserve"> </w:t>
            </w:r>
            <w:r w:rsidR="00C4630C">
              <w:rPr>
                <w:color w:val="auto"/>
              </w:rPr>
              <w:t xml:space="preserve">должны </w:t>
            </w:r>
            <w:r w:rsidRPr="002758A4">
              <w:rPr>
                <w:color w:val="auto"/>
              </w:rPr>
              <w:t>соответств</w:t>
            </w:r>
            <w:r w:rsidR="00C4630C">
              <w:rPr>
                <w:color w:val="auto"/>
              </w:rPr>
              <w:t>овать</w:t>
            </w:r>
            <w:r w:rsidRPr="002758A4">
              <w:rPr>
                <w:color w:val="auto"/>
              </w:rPr>
              <w:t xml:space="preserve"> тезисам-рекомендациям и уровням УДД и УУР</w:t>
            </w:r>
            <w:r w:rsidR="00C4630C">
              <w:rPr>
                <w:color w:val="auto"/>
              </w:rPr>
              <w:t>.</w:t>
            </w:r>
            <w:r w:rsidR="003F0349">
              <w:rPr>
                <w:color w:val="auto"/>
              </w:rPr>
              <w:t xml:space="preserve"> Не допускаются сокращения или аббревиатуры при написании критериев</w:t>
            </w:r>
            <w:r w:rsidR="00427B0E">
              <w:rPr>
                <w:color w:val="auto"/>
              </w:rPr>
              <w:t>,</w:t>
            </w:r>
            <w:r w:rsidR="003F0349">
              <w:rPr>
                <w:color w:val="auto"/>
              </w:rPr>
              <w:t xml:space="preserve"> используются формулировки: выполнено, проведено</w:t>
            </w:r>
            <w:r w:rsidR="00427B0E">
              <w:rPr>
                <w:color w:val="auto"/>
              </w:rPr>
              <w:t>.</w:t>
            </w:r>
          </w:p>
        </w:tc>
      </w:tr>
    </w:tbl>
    <w:p w:rsidR="0025228A" w:rsidRPr="0017531C" w:rsidRDefault="0025228A" w:rsidP="00094ED6">
      <w:pPr>
        <w:pStyle w:val="afffa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221"/>
        <w:gridCol w:w="10"/>
        <w:gridCol w:w="1782"/>
        <w:gridCol w:w="9"/>
        <w:gridCol w:w="1885"/>
      </w:tblGrid>
      <w:tr w:rsidR="00275A41" w:rsidTr="00094ED6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4F413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10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275A41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left="720" w:firstLine="0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275A41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275A41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</w:tr>
      <w:tr w:rsidR="00275A41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275A41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275A41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B104EF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B104EF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B104EF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B104EF" w:rsidTr="00094ED6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EF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5" w:name="__RefHeading___doc_bible"/>
      <w:r>
        <w:rPr>
          <w:b/>
          <w:sz w:val="28"/>
          <w:szCs w:val="28"/>
        </w:rPr>
        <w:br w:type="page"/>
      </w:r>
    </w:p>
    <w:p w:rsidR="000414F6" w:rsidRDefault="00CB71DA" w:rsidP="00172112">
      <w:pPr>
        <w:pStyle w:val="CustomContentNormal"/>
      </w:pPr>
      <w:bookmarkStart w:id="46" w:name="_Toc11747751"/>
      <w:r>
        <w:lastRenderedPageBreak/>
        <w:t>Список литературы</w:t>
      </w:r>
      <w:bookmarkEnd w:id="45"/>
      <w:bookmarkEnd w:id="46"/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2758A4" w:rsidRPr="002758A4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1.</w:t>
            </w:r>
            <w:r w:rsidRPr="002758A4">
              <w:rPr>
                <w:color w:val="auto"/>
              </w:rPr>
              <w:tab/>
              <w:t>В порядке цитирования;</w:t>
            </w:r>
          </w:p>
          <w:p w:rsidR="002758A4" w:rsidRPr="002758A4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2.</w:t>
            </w:r>
            <w:r w:rsidRPr="002758A4">
              <w:rPr>
                <w:color w:val="auto"/>
              </w:rPr>
              <w:tab/>
              <w:t>Ссылки в тексте приводятся в квадратных скобках;</w:t>
            </w:r>
          </w:p>
          <w:p w:rsidR="002758A4" w:rsidRPr="002758A4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3.</w:t>
            </w:r>
            <w:r w:rsidRPr="002758A4">
              <w:rPr>
                <w:color w:val="auto"/>
              </w:rPr>
              <w:tab/>
              <w:t>Единый стиль (ГОСТы );</w:t>
            </w:r>
          </w:p>
          <w:p w:rsidR="009423C8" w:rsidRPr="00174593" w:rsidRDefault="002758A4" w:rsidP="009423C8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4.</w:t>
            </w:r>
            <w:r w:rsidRPr="002758A4">
              <w:rPr>
                <w:color w:val="auto"/>
              </w:rPr>
              <w:tab/>
              <w:t>Указание страниц обязательно</w:t>
            </w:r>
          </w:p>
        </w:tc>
      </w:tr>
    </w:tbl>
    <w:p w:rsidR="0025228A" w:rsidRDefault="0025228A" w:rsidP="0025228A">
      <w:pPr>
        <w:pStyle w:val="aff3"/>
      </w:pPr>
    </w:p>
    <w:p w:rsidR="00AF3168" w:rsidRDefault="00AF3168" w:rsidP="00AF3168">
      <w:pPr>
        <w:pStyle w:val="afd"/>
        <w:numPr>
          <w:ilvl w:val="0"/>
          <w:numId w:val="22"/>
        </w:numPr>
      </w:pPr>
      <w:r>
        <w:t>…..</w:t>
      </w:r>
    </w:p>
    <w:p w:rsidR="00AF3168" w:rsidRDefault="00AF3168" w:rsidP="00AF3168">
      <w:pPr>
        <w:pStyle w:val="afd"/>
        <w:numPr>
          <w:ilvl w:val="0"/>
          <w:numId w:val="22"/>
        </w:numPr>
      </w:pPr>
      <w:r>
        <w:t>…..</w:t>
      </w:r>
    </w:p>
    <w:p w:rsidR="00AF3168" w:rsidRDefault="00AF3168" w:rsidP="00AF3168">
      <w:pPr>
        <w:pStyle w:val="afd"/>
        <w:numPr>
          <w:ilvl w:val="0"/>
          <w:numId w:val="22"/>
        </w:numPr>
      </w:pPr>
      <w:r>
        <w:t>…..</w:t>
      </w:r>
    </w:p>
    <w:p w:rsidR="000414F6" w:rsidRDefault="00CB71DA" w:rsidP="00427B0E">
      <w:pPr>
        <w:pStyle w:val="afff1"/>
        <w:outlineLvl w:val="9"/>
      </w:pPr>
      <w:r>
        <w:br w:type="page"/>
      </w:r>
      <w:bookmarkStart w:id="47" w:name="__RefHeading___doc_a1"/>
      <w:r>
        <w:lastRenderedPageBreak/>
        <w:t>Приложение А1. Состав рабочей группы</w:t>
      </w:r>
      <w:bookmarkEnd w:id="47"/>
      <w:r w:rsidR="005627B3">
        <w:t xml:space="preserve"> по разработке и пересмотру клинических рекомендаций</w:t>
      </w:r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174593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В данном разделе</w:t>
            </w:r>
            <w:r>
              <w:rPr>
                <w:color w:val="auto"/>
              </w:rPr>
              <w:t xml:space="preserve"> должен быть</w:t>
            </w:r>
            <w:r w:rsidRPr="002758A4">
              <w:rPr>
                <w:color w:val="auto"/>
              </w:rPr>
              <w:t xml:space="preserve"> указан состав рабочей группы. Рабочая группа должна включать не менее 3 человек. </w:t>
            </w:r>
          </w:p>
          <w:p w:rsidR="009423C8" w:rsidRPr="00174593" w:rsidRDefault="009423C8" w:rsidP="002758A4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>Необходимо указывать в составе рабочей группы членство в ассоциациях (при наличии)</w:t>
            </w:r>
          </w:p>
        </w:tc>
      </w:tr>
    </w:tbl>
    <w:p w:rsidR="00AF3168" w:rsidRDefault="00AF3168" w:rsidP="00AF3168">
      <w:r>
        <w:t>1.</w:t>
      </w:r>
      <w:r>
        <w:tab/>
        <w:t>…..</w:t>
      </w:r>
    </w:p>
    <w:p w:rsidR="00AF3168" w:rsidRDefault="00AF3168" w:rsidP="00AF3168">
      <w:r>
        <w:t>2.</w:t>
      </w:r>
      <w:r>
        <w:tab/>
        <w:t>…..</w:t>
      </w:r>
    </w:p>
    <w:p w:rsidR="00AF3168" w:rsidRDefault="00AF3168" w:rsidP="00AF3168">
      <w:r>
        <w:t>3.</w:t>
      </w:r>
      <w:r>
        <w:tab/>
        <w:t>…..</w:t>
      </w:r>
    </w:p>
    <w:p w:rsidR="00B104EF" w:rsidRDefault="00B104EF" w:rsidP="00AF3168"/>
    <w:p w:rsidR="00B104EF" w:rsidRDefault="00B104EF" w:rsidP="00AF3168">
      <w:r>
        <w:t xml:space="preserve">Конфликт интересов: </w:t>
      </w:r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A86E5F">
        <w:trPr>
          <w:trHeight w:val="20"/>
        </w:trPr>
        <w:tc>
          <w:tcPr>
            <w:tcW w:w="9345" w:type="dxa"/>
            <w:shd w:val="clear" w:color="auto" w:fill="FFE1E7"/>
          </w:tcPr>
          <w:p w:rsidR="00334F6C" w:rsidRDefault="00334F6C" w:rsidP="00A86E5F">
            <w:pPr>
              <w:pStyle w:val="aff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 w:themeFill="accent1" w:themeFillTint="33"/>
              <w:ind w:left="22" w:firstLine="0"/>
              <w:rPr>
                <w:color w:val="auto"/>
              </w:rPr>
            </w:pPr>
            <w:r w:rsidRPr="00334F6C">
              <w:rPr>
                <w:color w:val="auto"/>
              </w:rPr>
              <w:t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</w:t>
            </w:r>
            <w:r w:rsidR="00175C52">
              <w:rPr>
                <w:color w:val="auto"/>
              </w:rPr>
              <w:t xml:space="preserve"> </w:t>
            </w:r>
            <w:r>
              <w:rPr>
                <w:color w:val="auto"/>
              </w:rPr>
              <w:t>(323-ФЗ)</w:t>
            </w:r>
          </w:p>
          <w:p w:rsidR="00334F6C" w:rsidRDefault="00334F6C" w:rsidP="00A86E5F">
            <w:pPr>
              <w:pStyle w:val="aff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 w:themeFill="accent1" w:themeFillTint="33"/>
              <w:ind w:left="22" w:firstLine="0"/>
              <w:rPr>
                <w:color w:val="auto"/>
              </w:rPr>
            </w:pPr>
          </w:p>
          <w:p w:rsidR="00221384" w:rsidRPr="00174593" w:rsidRDefault="00334F6C" w:rsidP="00A86E5F">
            <w:pPr>
              <w:pStyle w:val="aff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 w:themeFill="accent1" w:themeFillTint="33"/>
              <w:ind w:left="22" w:firstLine="0"/>
              <w:rPr>
                <w:color w:val="auto"/>
              </w:rPr>
            </w:pPr>
            <w:r w:rsidRPr="00A86E5F">
              <w:rPr>
                <w:color w:val="auto"/>
              </w:rPr>
              <w:t>Необходимо указывать сведения об</w:t>
            </w:r>
            <w:r w:rsidR="00221384" w:rsidRPr="00A86E5F">
              <w:rPr>
                <w:color w:val="auto"/>
              </w:rPr>
              <w:t xml:space="preserve"> отсутстви</w:t>
            </w:r>
            <w:r w:rsidRPr="00A86E5F">
              <w:rPr>
                <w:color w:val="auto"/>
              </w:rPr>
              <w:t>и</w:t>
            </w:r>
            <w:r w:rsidR="00221384" w:rsidRPr="00A86E5F">
              <w:rPr>
                <w:color w:val="auto"/>
              </w:rPr>
              <w:t xml:space="preserve"> конфликта интересов, при его наличии - пути урегулирования конфликта интерес</w:t>
            </w:r>
            <w:r w:rsidR="00CD77AA" w:rsidRPr="00A86E5F">
              <w:rPr>
                <w:color w:val="auto"/>
              </w:rPr>
              <w:t>ов</w:t>
            </w:r>
            <w:r w:rsidR="00221384" w:rsidRPr="00A86E5F">
              <w:rPr>
                <w:color w:val="auto"/>
              </w:rPr>
              <w:t>.</w:t>
            </w:r>
          </w:p>
        </w:tc>
      </w:tr>
    </w:tbl>
    <w:p w:rsidR="0025228A" w:rsidRDefault="0025228A" w:rsidP="00AF3168"/>
    <w:p w:rsidR="000414F6" w:rsidRDefault="00CB71DA" w:rsidP="00C4630C">
      <w:pPr>
        <w:pStyle w:val="afff1"/>
      </w:pPr>
      <w:r>
        <w:br w:type="page"/>
      </w:r>
      <w:bookmarkStart w:id="48" w:name="__RefHeading___doc_a2"/>
      <w:bookmarkStart w:id="49" w:name="_Toc11747752"/>
      <w:r>
        <w:lastRenderedPageBreak/>
        <w:t>Приложение А2. Методология разработки клинических рекомендаций</w:t>
      </w:r>
      <w:bookmarkEnd w:id="48"/>
      <w:bookmarkEnd w:id="49"/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58A4" w:rsidRPr="00174593" w:rsidTr="00A86E5F">
        <w:trPr>
          <w:divId w:val="1333020968"/>
        </w:trPr>
        <w:tc>
          <w:tcPr>
            <w:tcW w:w="9345" w:type="dxa"/>
            <w:shd w:val="clear" w:color="auto" w:fill="DEEAF6" w:themeFill="accent1" w:themeFillTint="33"/>
          </w:tcPr>
          <w:p w:rsidR="00CC5156" w:rsidRPr="00174593" w:rsidRDefault="00CC5156" w:rsidP="00427B0E">
            <w:pPr>
              <w:pStyle w:val="afffa"/>
              <w:ind w:firstLine="0"/>
              <w:rPr>
                <w:color w:val="auto"/>
              </w:rPr>
            </w:pPr>
            <w:r w:rsidRPr="002758A4">
              <w:rPr>
                <w:color w:val="auto"/>
              </w:rPr>
              <w:t xml:space="preserve">В данном разделе указывается методология разработки КР, методы, использованные для систематического обзора доказательств. </w:t>
            </w:r>
          </w:p>
        </w:tc>
      </w:tr>
      <w:tr w:rsidR="00174593" w:rsidRPr="00174593" w:rsidTr="00A86E5F">
        <w:tblPrEx>
          <w:shd w:val="clear" w:color="auto" w:fill="FFE1E7"/>
        </w:tblPrEx>
        <w:trPr>
          <w:divId w:val="1333020968"/>
        </w:trPr>
        <w:tc>
          <w:tcPr>
            <w:tcW w:w="9345" w:type="dxa"/>
            <w:shd w:val="clear" w:color="auto" w:fill="DEEAF6" w:themeFill="accent1" w:themeFillTint="33"/>
          </w:tcPr>
          <w:p w:rsidR="002758A4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 xml:space="preserve">Должна быть </w:t>
            </w:r>
            <w:r w:rsidRPr="002758A4">
              <w:rPr>
                <w:color w:val="auto"/>
              </w:rPr>
              <w:t xml:space="preserve">указана целевая аудитория в соответствии с перечнем должностей медицинских работников (пр. №1183 от 20.12.2012г). </w:t>
            </w:r>
          </w:p>
          <w:p w:rsidR="00174593" w:rsidRPr="00174593" w:rsidRDefault="004F413D" w:rsidP="004F413D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>Приводится единая шкала УДД и УУР.</w:t>
            </w:r>
          </w:p>
        </w:tc>
      </w:tr>
    </w:tbl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6446FF" w:rsidRDefault="00B104EF" w:rsidP="00F756F0">
      <w:pPr>
        <w:pStyle w:val="aff7"/>
        <w:divId w:val="1333020968"/>
      </w:pPr>
      <w:r>
        <w:t>1.</w:t>
      </w:r>
    </w:p>
    <w:p w:rsidR="00B104EF" w:rsidRDefault="00B104EF" w:rsidP="00F756F0">
      <w:pPr>
        <w:pStyle w:val="aff7"/>
        <w:divId w:val="1333020968"/>
      </w:pPr>
      <w:r>
        <w:t>2.</w:t>
      </w:r>
    </w:p>
    <w:p w:rsidR="00B104EF" w:rsidRDefault="00B104EF" w:rsidP="00F756F0">
      <w:pPr>
        <w:pStyle w:val="aff7"/>
        <w:divId w:val="1333020968"/>
      </w:pPr>
      <w:r>
        <w:t>3. …</w:t>
      </w:r>
    </w:p>
    <w:p w:rsidR="00A91645" w:rsidRPr="007C14EE" w:rsidRDefault="00A91645" w:rsidP="00A91645">
      <w:pPr>
        <w:divId w:val="1333020968"/>
        <w:rPr>
          <w:rFonts w:eastAsia="Calibri"/>
        </w:rPr>
      </w:pPr>
      <w:bookmarkStart w:id="50" w:name="_Ref515967586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1</w:t>
      </w:r>
      <w:r w:rsidRPr="007C14EE">
        <w:rPr>
          <w:b/>
        </w:rPr>
        <w:fldChar w:fldCharType="end"/>
      </w:r>
      <w:bookmarkEnd w:id="50"/>
      <w:r w:rsidRPr="007C14EE">
        <w:rPr>
          <w:rFonts w:eastAsia="Calibri"/>
          <w:b/>
        </w:rPr>
        <w:t>.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Шкала оценки уровней достоверности доказательств (</w:t>
      </w:r>
      <w:r w:rsidRPr="00544207">
        <w:rPr>
          <w:rFonts w:eastAsia="Calibri"/>
        </w:rPr>
        <w:t>УДД</w:t>
      </w:r>
      <w:r>
        <w:rPr>
          <w:rFonts w:eastAsia="Calibri"/>
        </w:rPr>
        <w:t>)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для методов диагностики</w:t>
      </w:r>
      <w:r w:rsidR="005C7877">
        <w:rPr>
          <w:rFonts w:eastAsia="Calibri"/>
        </w:rPr>
        <w:t xml:space="preserve"> (диагностических вмешательств)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798"/>
        <w:gridCol w:w="8541"/>
      </w:tblGrid>
      <w:tr w:rsidR="00A91645" w:rsidRPr="005C1B2B" w:rsidTr="00334F6C">
        <w:trPr>
          <w:divId w:val="1333020968"/>
          <w:trHeight w:val="5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5C1B2B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A91645" w:rsidRPr="005C1B2B" w:rsidRDefault="00A91645" w:rsidP="00A91645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1B2B">
              <w:rPr>
                <w:color w:val="000000"/>
              </w:rPr>
              <w:t>истематические обзоры исследований с контролем референсным методом</w:t>
            </w:r>
            <w:r>
              <w:t xml:space="preserve"> или систематический обзор </w:t>
            </w:r>
            <w:r w:rsidR="005C7877">
              <w:t>рандомизированных клинических исследований с применением мета-анализа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Отдельные исследования с контролем референсным методом</w:t>
            </w:r>
            <w:r w:rsidR="005C7877">
              <w:rPr>
                <w:color w:val="000000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>
              <w:rPr>
                <w:color w:val="000000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1" w:name="_Ref515967623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2</w:t>
      </w:r>
      <w:r w:rsidRPr="007C14EE">
        <w:rPr>
          <w:b/>
        </w:rPr>
        <w:fldChar w:fldCharType="end"/>
      </w:r>
      <w:bookmarkEnd w:id="51"/>
      <w:r w:rsidRPr="007C14EE">
        <w:rPr>
          <w:rFonts w:eastAsia="Calibri"/>
          <w:b/>
        </w:rPr>
        <w:t>.</w:t>
      </w:r>
      <w:r w:rsidRPr="00E75FC6">
        <w:rPr>
          <w:rFonts w:eastAsia="Calibri"/>
        </w:rPr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rPr>
          <w:rFonts w:eastAsia="Calibri"/>
        </w:rPr>
        <w:t xml:space="preserve">для методов профилактики, лечения и реабилитации (профилактических, </w:t>
      </w:r>
      <w:r w:rsidR="009C0364">
        <w:rPr>
          <w:rFonts w:eastAsia="Calibri"/>
        </w:rPr>
        <w:t>лечебных, реабилитационных</w:t>
      </w:r>
      <w:r w:rsidR="005C7877" w:rsidRPr="00257C6C">
        <w:rPr>
          <w:rFonts w:eastAsia="Calibri"/>
        </w:rPr>
        <w:t xml:space="preserve"> вмешательств</w:t>
      </w:r>
      <w:r w:rsidR="009C0364">
        <w:rPr>
          <w:rFonts w:eastAsia="Calibri"/>
        </w:rPr>
        <w:t>)</w:t>
      </w:r>
    </w:p>
    <w:tbl>
      <w:tblPr>
        <w:tblStyle w:val="19"/>
        <w:tblW w:w="5074" w:type="pct"/>
        <w:tblLook w:val="04A0" w:firstRow="1" w:lastRow="0" w:firstColumn="1" w:lastColumn="0" w:noHBand="0" w:noVBand="1"/>
      </w:tblPr>
      <w:tblGrid>
        <w:gridCol w:w="723"/>
        <w:gridCol w:w="8754"/>
      </w:tblGrid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5C7877" w:rsidRPr="00495C9E" w:rsidRDefault="005C7877" w:rsidP="009C036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 xml:space="preserve"> </w:t>
            </w:r>
            <w:r w:rsidR="009C0364">
              <w:rPr>
                <w:b/>
                <w:color w:val="000000"/>
              </w:rPr>
              <w:t xml:space="preserve">Расшифровка 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Систематический обзор</w:t>
            </w:r>
            <w:r>
              <w:rPr>
                <w:color w:val="000000"/>
              </w:rPr>
              <w:t xml:space="preserve"> РКИ с применением мета-анализа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495C9E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 xml:space="preserve">Отдельные РКИ и систематические обзоры исследований любого </w:t>
            </w:r>
            <w:r w:rsidR="009C0364">
              <w:rPr>
                <w:color w:val="000000"/>
              </w:rPr>
              <w:t xml:space="preserve">дизайна, за исключением РКИ, </w:t>
            </w:r>
            <w:r w:rsidRPr="00495C9E">
              <w:rPr>
                <w:color w:val="000000"/>
              </w:rPr>
              <w:t>с применением мета-анализа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Несравнительные исследования, описание клинического случая</w:t>
            </w:r>
            <w:r>
              <w:rPr>
                <w:color w:val="000000"/>
              </w:rPr>
              <w:t xml:space="preserve"> или серии случаев, исследования</w:t>
            </w:r>
            <w:r w:rsidRPr="00495C9E">
              <w:rPr>
                <w:color w:val="000000"/>
              </w:rPr>
              <w:t xml:space="preserve"> «случай-контроль»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2" w:name="_Ref515967732"/>
      <w:r w:rsidRPr="00B15720">
        <w:rPr>
          <w:b/>
        </w:rPr>
        <w:lastRenderedPageBreak/>
        <w:t xml:space="preserve">Таблица </w:t>
      </w:r>
      <w:bookmarkEnd w:id="52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1330"/>
        <w:gridCol w:w="8009"/>
      </w:tblGrid>
      <w:tr w:rsidR="009C0364" w:rsidRPr="003311A4" w:rsidTr="000B7A71">
        <w:trPr>
          <w:divId w:val="133302096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Расшифровка</w:t>
            </w:r>
          </w:p>
        </w:tc>
      </w:tr>
      <w:tr w:rsidR="009C0364" w:rsidRPr="003311A4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Сильная</w:t>
            </w:r>
            <w:r w:rsidRPr="003311A4">
              <w:rPr>
                <w:color w:val="000000" w:themeColor="text1"/>
              </w:rPr>
              <w:t xml:space="preserve"> рекомендация (все рассматриваемые критерии эффективности (исходы) являются важными, все исследования имеют высокое или удовлетворите</w:t>
            </w:r>
            <w:r>
              <w:rPr>
                <w:color w:val="000000" w:themeColor="text1"/>
              </w:rPr>
              <w:t>льное методологическое качество</w:t>
            </w:r>
            <w:r w:rsidRPr="003311A4">
              <w:rPr>
                <w:color w:val="000000" w:themeColor="text1"/>
              </w:rPr>
              <w:t xml:space="preserve">, их выводы по интересующим исходам являются согласованными) </w:t>
            </w:r>
          </w:p>
        </w:tc>
      </w:tr>
      <w:tr w:rsidR="009C0364" w:rsidRPr="003311A4" w:rsidTr="000B7A71">
        <w:trPr>
          <w:divId w:val="1333020968"/>
          <w:trHeight w:val="55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Условная</w:t>
            </w:r>
            <w:r w:rsidRPr="003311A4">
              <w:rPr>
                <w:color w:val="000000" w:themeColor="text1"/>
              </w:rPr>
              <w:t xml:space="preserve">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3311A4" w:rsidTr="000B7A71">
        <w:trPr>
          <w:divId w:val="1333020968"/>
          <w:trHeight w:val="79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Слабая рекомендация (</w:t>
            </w:r>
            <w:r w:rsidRPr="003311A4">
              <w:rPr>
                <w:color w:val="000000" w:themeColor="text1"/>
              </w:rPr>
              <w:t xml:space="preserve">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275A41" w:rsidRDefault="00CB71DA" w:rsidP="00F756F0">
      <w:pPr>
        <w:pStyle w:val="aff7"/>
        <w:divId w:val="1333020968"/>
        <w:rPr>
          <w:rFonts w:eastAsiaTheme="minorEastAsia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0414F6" w:rsidRPr="005219AF" w:rsidRDefault="00CB71DA" w:rsidP="00C4630C">
      <w:pPr>
        <w:pStyle w:val="afff1"/>
      </w:pPr>
      <w:r>
        <w:br w:type="page"/>
      </w:r>
      <w:bookmarkStart w:id="53" w:name="__RefHeading___doc_a3"/>
      <w:bookmarkStart w:id="54" w:name="_Toc11747753"/>
      <w:r w:rsidRPr="005219AF">
        <w:lastRenderedPageBreak/>
        <w:t xml:space="preserve">Приложение А3. </w:t>
      </w:r>
      <w:bookmarkEnd w:id="53"/>
      <w:r w:rsidR="009C0364"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="009C0364" w:rsidRPr="005219AF">
        <w:t xml:space="preserve"> инструкции по прим</w:t>
      </w:r>
      <w:r w:rsidR="003527A8" w:rsidRPr="005219AF">
        <w:t>енению лекарственного препарата</w:t>
      </w:r>
      <w:bookmarkEnd w:id="54"/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0B7A71" w:rsidRPr="00174593" w:rsidTr="00B8195D">
        <w:tc>
          <w:tcPr>
            <w:tcW w:w="9339" w:type="dxa"/>
            <w:shd w:val="clear" w:color="auto" w:fill="DEEAF6" w:themeFill="accent1" w:themeFillTint="33"/>
          </w:tcPr>
          <w:p w:rsidR="000B7A71" w:rsidRPr="00D07C36" w:rsidRDefault="000B7A71" w:rsidP="00A86E5F">
            <w:pPr>
              <w:pStyle w:val="afffa"/>
              <w:ind w:left="22" w:firstLine="0"/>
              <w:rPr>
                <w:color w:val="auto"/>
                <w:highlight w:val="yellow"/>
              </w:rPr>
            </w:pPr>
            <w:r w:rsidRPr="00A86E5F">
              <w:rPr>
                <w:color w:val="auto"/>
              </w:rPr>
              <w:t>В данном разделе могут быть даны ссылки на нормативные правовые акты, другие клинические рекомендации, одобренные Научно-практическим советом и т.д.</w:t>
            </w:r>
          </w:p>
        </w:tc>
      </w:tr>
    </w:tbl>
    <w:p w:rsidR="006446FF" w:rsidRDefault="006446FF" w:rsidP="006446FF">
      <w:r>
        <w:t>1.</w:t>
      </w:r>
      <w:r>
        <w:tab/>
        <w:t>…..</w:t>
      </w:r>
    </w:p>
    <w:p w:rsidR="006446FF" w:rsidRDefault="006446FF" w:rsidP="006446FF">
      <w:r>
        <w:t>2.</w:t>
      </w:r>
      <w:r>
        <w:tab/>
        <w:t>…..</w:t>
      </w:r>
    </w:p>
    <w:p w:rsidR="006446FF" w:rsidRDefault="006446FF" w:rsidP="006446FF">
      <w:r>
        <w:t>3.</w:t>
      </w:r>
      <w:r>
        <w:tab/>
        <w:t>…..</w:t>
      </w:r>
    </w:p>
    <w:p w:rsidR="000414F6" w:rsidRDefault="00CB71DA" w:rsidP="00910303">
      <w:pPr>
        <w:pStyle w:val="CustomContentNormal"/>
        <w:outlineLvl w:val="9"/>
      </w:pPr>
      <w:r>
        <w:br w:type="page"/>
      </w:r>
      <w:bookmarkStart w:id="55" w:name="__RefHeading___doc_b"/>
      <w:r>
        <w:lastRenderedPageBreak/>
        <w:t xml:space="preserve">Приложение Б. Алгоритмы </w:t>
      </w:r>
      <w:bookmarkEnd w:id="55"/>
      <w:r w:rsidR="003527A8">
        <w:t>действий врача</w:t>
      </w:r>
    </w:p>
    <w:tbl>
      <w:tblPr>
        <w:tblStyle w:val="aff8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174593" w:rsidRPr="00174593" w:rsidRDefault="002758A4" w:rsidP="002758A4">
            <w:pPr>
              <w:pStyle w:val="afffa"/>
              <w:ind w:left="22" w:firstLine="0"/>
              <w:rPr>
                <w:color w:val="auto"/>
              </w:rPr>
            </w:pPr>
            <w:r w:rsidRPr="002758A4">
              <w:rPr>
                <w:color w:val="auto"/>
              </w:rPr>
              <w:t>В данном разделе представлено схематическое изображение алгоритма действий врача при данном заболевании, состоянии, синдроме</w:t>
            </w:r>
            <w:r w:rsidR="00CC5156">
              <w:rPr>
                <w:color w:val="auto"/>
              </w:rPr>
              <w:t xml:space="preserve"> (в прямоугольниках указывают действия, в ромбах – вопросы)</w:t>
            </w:r>
            <w:r w:rsidR="009423C8">
              <w:rPr>
                <w:color w:val="auto"/>
              </w:rPr>
              <w:t xml:space="preserve"> см «Требования к разработке алгоритмов ведения пациента»</w:t>
            </w:r>
          </w:p>
        </w:tc>
      </w:tr>
    </w:tbl>
    <w:p w:rsidR="00C4630C" w:rsidRDefault="00C4630C">
      <w:pPr>
        <w:divId w:val="764688137"/>
        <w:rPr>
          <w:rFonts w:eastAsia="Times New Roman"/>
          <w:noProof/>
          <w:lang w:eastAsia="ru-RU"/>
        </w:rPr>
      </w:pPr>
    </w:p>
    <w:p w:rsidR="00275A41" w:rsidRDefault="006446FF">
      <w:pPr>
        <w:divId w:val="764688137"/>
        <w:rPr>
          <w:rFonts w:eastAsia="Times New Roman"/>
        </w:rPr>
      </w:pPr>
      <w:r>
        <w:rPr>
          <w:rFonts w:eastAsia="Times New Roman"/>
          <w:noProof/>
          <w:lang w:eastAsia="ru-RU"/>
        </w:rPr>
        <w:t>Схема</w:t>
      </w:r>
    </w:p>
    <w:p w:rsidR="000414F6" w:rsidRDefault="00CB71DA" w:rsidP="009423C8">
      <w:pPr>
        <w:pStyle w:val="CustomContentNormal"/>
        <w:outlineLvl w:val="9"/>
      </w:pPr>
      <w:r>
        <w:br w:type="page"/>
      </w:r>
      <w:bookmarkStart w:id="56" w:name="__RefHeading___doc_v"/>
      <w:r>
        <w:lastRenderedPageBreak/>
        <w:t>Приложение В. Информация для пациент</w:t>
      </w:r>
      <w:bookmarkEnd w:id="56"/>
      <w:r w:rsidR="003527A8">
        <w:t>а</w:t>
      </w:r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174593" w:rsidRPr="00174593" w:rsidRDefault="00174593" w:rsidP="00174593">
            <w:pPr>
              <w:pStyle w:val="afffa"/>
              <w:ind w:firstLine="0"/>
            </w:pPr>
            <w:r w:rsidRPr="00174593">
              <w:rPr>
                <w:color w:val="auto"/>
              </w:rPr>
              <w:t>В данном разделе описывается необходимая информация, которую врач должен предоставить пациенту, при этом не указываются конкретные лекарственные препараты, учреждения (их названия), в которые может обратиться пациент и т.п., так как данная информация может быть предоставлена пациенту только лечащим врачом</w:t>
            </w:r>
          </w:p>
        </w:tc>
      </w:tr>
    </w:tbl>
    <w:p w:rsidR="00174593" w:rsidRPr="003527A8" w:rsidRDefault="00174593" w:rsidP="00174593">
      <w:pPr>
        <w:pStyle w:val="afb"/>
      </w:pPr>
      <w:r w:rsidRPr="003527A8">
        <w:t>…..</w:t>
      </w:r>
    </w:p>
    <w:p w:rsidR="00174593" w:rsidRPr="003527A8" w:rsidRDefault="00174593" w:rsidP="00C4630C">
      <w:pPr>
        <w:pStyle w:val="aff7"/>
      </w:pPr>
    </w:p>
    <w:p w:rsidR="000414F6" w:rsidRDefault="00CB71DA" w:rsidP="00C4630C">
      <w:pPr>
        <w:pStyle w:val="afff1"/>
      </w:pPr>
      <w:r>
        <w:br w:type="page"/>
      </w:r>
      <w:bookmarkStart w:id="57" w:name="__RefHeading___doc_g"/>
      <w:bookmarkStart w:id="58" w:name="_Toc11747754"/>
      <w:r w:rsidRPr="005219AF">
        <w:lastRenderedPageBreak/>
        <w:t>Приложение</w:t>
      </w:r>
      <w:bookmarkEnd w:id="57"/>
      <w:r w:rsidR="003527A8" w:rsidRPr="005219AF">
        <w:t xml:space="preserve"> Г1-Г</w:t>
      </w:r>
      <w:r w:rsidR="003527A8" w:rsidRPr="005219AF">
        <w:rPr>
          <w:lang w:val="en-US"/>
        </w:rPr>
        <w:t>N</w:t>
      </w:r>
      <w:r w:rsidR="003527A8" w:rsidRPr="005219AF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58"/>
    </w:p>
    <w:tbl>
      <w:tblPr>
        <w:tblStyle w:val="aff8"/>
        <w:tblW w:w="0" w:type="auto"/>
        <w:shd w:val="clear" w:color="auto" w:fill="FFE1E7"/>
        <w:tblLook w:val="04A0" w:firstRow="1" w:lastRow="0" w:firstColumn="1" w:lastColumn="0" w:noHBand="0" w:noVBand="1"/>
      </w:tblPr>
      <w:tblGrid>
        <w:gridCol w:w="9339"/>
      </w:tblGrid>
      <w:tr w:rsidR="00174593" w:rsidRPr="00174593" w:rsidTr="00B8195D">
        <w:tc>
          <w:tcPr>
            <w:tcW w:w="9339" w:type="dxa"/>
            <w:shd w:val="clear" w:color="auto" w:fill="DEEAF6" w:themeFill="accent1" w:themeFillTint="33"/>
          </w:tcPr>
          <w:p w:rsidR="00174593" w:rsidRDefault="00174593" w:rsidP="00174593">
            <w:pPr>
              <w:pStyle w:val="afffa"/>
              <w:ind w:left="22" w:firstLine="0"/>
              <w:rPr>
                <w:color w:val="auto"/>
              </w:rPr>
            </w:pPr>
            <w:r w:rsidRPr="00174593">
              <w:rPr>
                <w:color w:val="auto"/>
              </w:rPr>
              <w:t xml:space="preserve">В </w:t>
            </w:r>
            <w:r>
              <w:rPr>
                <w:color w:val="auto"/>
              </w:rPr>
              <w:t>Приложениях Г1 – Приложениях Г</w:t>
            </w:r>
            <w:r>
              <w:rPr>
                <w:color w:val="auto"/>
                <w:lang w:val="en-US"/>
              </w:rPr>
              <w:t>N</w:t>
            </w:r>
            <w:r w:rsidRPr="00174593">
              <w:rPr>
                <w:color w:val="auto"/>
              </w:rPr>
              <w:t xml:space="preserve"> указываются шкалы, опросники и другие валидизированные методы оценки состояния пациента, прогноза рисков возникновения осложнений и прогноза развития заболевания</w:t>
            </w:r>
            <w:r w:rsidR="003527A8">
              <w:rPr>
                <w:color w:val="auto"/>
              </w:rPr>
              <w:t>/состояния</w:t>
            </w:r>
          </w:p>
          <w:p w:rsidR="00C4630C" w:rsidRDefault="003527A8" w:rsidP="00174593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 xml:space="preserve">При размещении шкал представляется оригинальное название и/или название на русском языке. </w:t>
            </w:r>
          </w:p>
          <w:p w:rsidR="003527A8" w:rsidRPr="00174593" w:rsidRDefault="003527A8" w:rsidP="00174593">
            <w:pPr>
              <w:pStyle w:val="afffa"/>
              <w:ind w:left="22" w:firstLine="0"/>
              <w:rPr>
                <w:color w:val="auto"/>
              </w:rPr>
            </w:pPr>
            <w:r>
              <w:rPr>
                <w:color w:val="auto"/>
              </w:rPr>
              <w:t>Представляется также паспорт шкалы с заполнением всех пун</w:t>
            </w:r>
            <w:r w:rsidR="009F2091">
              <w:rPr>
                <w:color w:val="auto"/>
              </w:rPr>
              <w:t xml:space="preserve">ктов (источник: публикация с валидацией </w:t>
            </w:r>
            <w:r>
              <w:rPr>
                <w:color w:val="auto"/>
              </w:rPr>
              <w:t>и при наличии - официальный сайт), тип, назначение, содержание (шаблон), ключ (интерпретация)</w:t>
            </w:r>
            <w:r w:rsidR="00C4630C">
              <w:rPr>
                <w:color w:val="auto"/>
              </w:rPr>
              <w:t xml:space="preserve"> – см. ниже</w:t>
            </w:r>
          </w:p>
        </w:tc>
      </w:tr>
    </w:tbl>
    <w:p w:rsidR="00427B0E" w:rsidRDefault="00427B0E" w:rsidP="00427B0E">
      <w:pPr>
        <w:rPr>
          <w:lang w:eastAsia="ru-RU" w:bidi="ru-RU"/>
        </w:rPr>
      </w:pPr>
      <w:bookmarkStart w:id="59" w:name="bookmark6"/>
    </w:p>
    <w:p w:rsidR="00C4630C" w:rsidRPr="00427B0E" w:rsidRDefault="00C4630C" w:rsidP="00427B0E">
      <w:pPr>
        <w:rPr>
          <w:b/>
        </w:rPr>
      </w:pPr>
      <w:r w:rsidRPr="00427B0E">
        <w:rPr>
          <w:b/>
          <w:lang w:eastAsia="ru-RU" w:bidi="ru-RU"/>
        </w:rPr>
        <w:t>Шаблон</w:t>
      </w:r>
      <w:bookmarkEnd w:id="59"/>
      <w:r w:rsidRPr="00427B0E">
        <w:rPr>
          <w:b/>
          <w:lang w:eastAsia="ru-RU" w:bidi="ru-RU"/>
        </w:rPr>
        <w:t xml:space="preserve"> включения клинических шкал оценки, вопросников и других</w:t>
      </w:r>
      <w:r w:rsidRPr="00427B0E">
        <w:rPr>
          <w:b/>
          <w:lang w:eastAsia="ru-RU" w:bidi="ru-RU"/>
        </w:rPr>
        <w:br/>
        <w:t>оценочных инструментов состояния пациента</w:t>
      </w:r>
    </w:p>
    <w:p w:rsidR="00C4630C" w:rsidRPr="00427B0E" w:rsidRDefault="00427B0E" w:rsidP="00C4630C">
      <w:pPr>
        <w:pStyle w:val="1a"/>
        <w:shd w:val="clear" w:color="auto" w:fill="auto"/>
        <w:tabs>
          <w:tab w:val="left" w:leader="underscore" w:pos="10092"/>
        </w:tabs>
        <w:ind w:left="1520" w:firstLine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Название на русском языке:</w:t>
      </w:r>
    </w:p>
    <w:p w:rsidR="00C4630C" w:rsidRPr="00427B0E" w:rsidRDefault="00C4630C" w:rsidP="00C4630C">
      <w:pPr>
        <w:pStyle w:val="1a"/>
        <w:shd w:val="clear" w:color="auto" w:fill="auto"/>
        <w:tabs>
          <w:tab w:val="left" w:leader="underscore" w:pos="10092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Оригинальное название (если есть):</w:t>
      </w:r>
    </w:p>
    <w:p w:rsidR="00C4630C" w:rsidRPr="00427B0E" w:rsidRDefault="00C4630C" w:rsidP="00C4630C">
      <w:pPr>
        <w:pStyle w:val="1a"/>
        <w:shd w:val="clear" w:color="auto" w:fill="auto"/>
        <w:ind w:right="100" w:firstLine="0"/>
        <w:jc w:val="center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Источник (официальный сайт разработчиков, публикация с</w:t>
      </w:r>
    </w:p>
    <w:p w:rsidR="00C4630C" w:rsidRPr="00427B0E" w:rsidRDefault="00C4630C" w:rsidP="00C4630C">
      <w:pPr>
        <w:pStyle w:val="1a"/>
        <w:shd w:val="clear" w:color="auto" w:fill="auto"/>
        <w:tabs>
          <w:tab w:val="left" w:leader="underscore" w:pos="10092"/>
        </w:tabs>
        <w:ind w:left="820" w:firstLine="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валидацией):</w:t>
      </w:r>
    </w:p>
    <w:p w:rsidR="00C4630C" w:rsidRPr="00427B0E" w:rsidRDefault="00C4630C" w:rsidP="00C4630C">
      <w:pPr>
        <w:pStyle w:val="1a"/>
        <w:shd w:val="clear" w:color="auto" w:fill="auto"/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Тип (подчеркнуть):</w:t>
      </w:r>
    </w:p>
    <w:p w:rsidR="00C4630C" w:rsidRPr="00427B0E" w:rsidRDefault="00C4630C" w:rsidP="00C4630C">
      <w:pPr>
        <w:pStyle w:val="1a"/>
        <w:numPr>
          <w:ilvl w:val="0"/>
          <w:numId w:val="39"/>
        </w:numPr>
        <w:shd w:val="clear" w:color="auto" w:fill="auto"/>
        <w:tabs>
          <w:tab w:val="left" w:pos="1817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шкала оценки</w:t>
      </w:r>
    </w:p>
    <w:p w:rsidR="00C4630C" w:rsidRPr="00427B0E" w:rsidRDefault="00C4630C" w:rsidP="00C4630C">
      <w:pPr>
        <w:pStyle w:val="1a"/>
        <w:numPr>
          <w:ilvl w:val="0"/>
          <w:numId w:val="39"/>
        </w:numPr>
        <w:shd w:val="clear" w:color="auto" w:fill="auto"/>
        <w:tabs>
          <w:tab w:val="left" w:pos="1817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индекс</w:t>
      </w:r>
    </w:p>
    <w:p w:rsidR="00C4630C" w:rsidRPr="00427B0E" w:rsidRDefault="00C4630C" w:rsidP="00C4630C">
      <w:pPr>
        <w:pStyle w:val="1a"/>
        <w:numPr>
          <w:ilvl w:val="0"/>
          <w:numId w:val="39"/>
        </w:numPr>
        <w:shd w:val="clear" w:color="auto" w:fill="auto"/>
        <w:tabs>
          <w:tab w:val="left" w:pos="1817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вопросник</w:t>
      </w:r>
    </w:p>
    <w:p w:rsidR="00C4630C" w:rsidRPr="00427B0E" w:rsidRDefault="00C4630C" w:rsidP="00C4630C">
      <w:pPr>
        <w:pStyle w:val="1a"/>
        <w:numPr>
          <w:ilvl w:val="0"/>
          <w:numId w:val="39"/>
        </w:numPr>
        <w:shd w:val="clear" w:color="auto" w:fill="auto"/>
        <w:tabs>
          <w:tab w:val="left" w:pos="1817"/>
          <w:tab w:val="left" w:leader="underscore" w:pos="10092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другое (уточнить):</w:t>
      </w:r>
      <w:r w:rsidRPr="00427B0E">
        <w:rPr>
          <w:color w:val="000000"/>
          <w:sz w:val="24"/>
          <w:szCs w:val="24"/>
          <w:lang w:eastAsia="ru-RU" w:bidi="ru-RU"/>
        </w:rPr>
        <w:tab/>
      </w:r>
    </w:p>
    <w:p w:rsidR="00C4630C" w:rsidRPr="00427B0E" w:rsidRDefault="00C4630C" w:rsidP="00C4630C">
      <w:pPr>
        <w:pStyle w:val="1a"/>
        <w:shd w:val="clear" w:color="auto" w:fill="auto"/>
        <w:tabs>
          <w:tab w:val="left" w:leader="underscore" w:pos="10092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Назначение:</w:t>
      </w:r>
    </w:p>
    <w:p w:rsidR="00C4630C" w:rsidRPr="00427B0E" w:rsidRDefault="00C4630C" w:rsidP="00C4630C">
      <w:pPr>
        <w:pStyle w:val="1a"/>
        <w:shd w:val="clear" w:color="auto" w:fill="auto"/>
        <w:tabs>
          <w:tab w:val="left" w:leader="underscore" w:pos="10092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Содержание (шаблон):</w:t>
      </w:r>
    </w:p>
    <w:p w:rsidR="00C4630C" w:rsidRPr="00427B0E" w:rsidRDefault="00C4630C" w:rsidP="00C4630C">
      <w:pPr>
        <w:pStyle w:val="1a"/>
        <w:shd w:val="clear" w:color="auto" w:fill="auto"/>
        <w:tabs>
          <w:tab w:val="left" w:leader="underscore" w:pos="10092"/>
        </w:tabs>
        <w:ind w:left="1520" w:firstLine="20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Ключ (интерпретация):</w:t>
      </w:r>
    </w:p>
    <w:p w:rsidR="00C4630C" w:rsidRPr="00427B0E" w:rsidRDefault="00C4630C" w:rsidP="00C4630C">
      <w:pPr>
        <w:pStyle w:val="1a"/>
        <w:shd w:val="clear" w:color="auto" w:fill="auto"/>
        <w:ind w:left="1520" w:firstLine="20"/>
        <w:rPr>
          <w:sz w:val="24"/>
          <w:szCs w:val="24"/>
        </w:rPr>
        <w:sectPr w:rsidR="00C4630C" w:rsidRPr="00427B0E" w:rsidSect="00C4630C">
          <w:pgSz w:w="11900" w:h="16840"/>
          <w:pgMar w:top="1134" w:right="850" w:bottom="1134" w:left="1701" w:header="711" w:footer="327" w:gutter="0"/>
          <w:pgNumType w:start="11"/>
          <w:cols w:space="720"/>
          <w:noEndnote/>
          <w:docGrid w:linePitch="360"/>
        </w:sectPr>
      </w:pPr>
      <w:r w:rsidRPr="00427B0E">
        <w:rPr>
          <w:color w:val="000000"/>
          <w:sz w:val="24"/>
          <w:szCs w:val="24"/>
          <w:lang w:eastAsia="ru-RU" w:bidi="ru-RU"/>
        </w:rPr>
        <w:t>Пояснени</w:t>
      </w:r>
      <w:r w:rsidR="00B8195D" w:rsidRPr="00427B0E">
        <w:rPr>
          <w:color w:val="000000"/>
          <w:sz w:val="24"/>
          <w:szCs w:val="24"/>
          <w:lang w:eastAsia="ru-RU" w:bidi="ru-RU"/>
        </w:rPr>
        <w:t>я</w:t>
      </w:r>
      <w:r w:rsidR="00401CD5">
        <w:rPr>
          <w:color w:val="000000"/>
          <w:sz w:val="24"/>
          <w:szCs w:val="24"/>
          <w:lang w:eastAsia="ru-RU" w:bidi="ru-RU"/>
        </w:rPr>
        <w:t>:</w:t>
      </w:r>
    </w:p>
    <w:p w:rsidR="00AE3406" w:rsidRPr="00583004" w:rsidRDefault="00AE3406" w:rsidP="00427B0E">
      <w:pPr>
        <w:pStyle w:val="afffa"/>
        <w:ind w:firstLine="0"/>
      </w:pPr>
    </w:p>
    <w:sectPr w:rsidR="00AE3406" w:rsidRPr="00583004" w:rsidSect="00EE59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FBAED" w16cid:durableId="1FA98EB6"/>
  <w16cid:commentId w16cid:paraId="284AB0B2" w16cid:durableId="1FA98EB7"/>
  <w16cid:commentId w16cid:paraId="21787CB9" w16cid:durableId="1FA98EB8"/>
  <w16cid:commentId w16cid:paraId="5D45A423" w16cid:durableId="1FA98EB9"/>
  <w16cid:commentId w16cid:paraId="13F5393E" w16cid:durableId="1FA98EBA"/>
  <w16cid:commentId w16cid:paraId="74CD9B29" w16cid:durableId="1FA98EBB"/>
  <w16cid:commentId w16cid:paraId="1628C404" w16cid:durableId="1FA98EBC"/>
  <w16cid:commentId w16cid:paraId="1A0D77C4" w16cid:durableId="1FA98EBD"/>
  <w16cid:commentId w16cid:paraId="65B42FDD" w16cid:durableId="1FA98EBE"/>
  <w16cid:commentId w16cid:paraId="71F6FBA3" w16cid:durableId="1FA98EBF"/>
  <w16cid:commentId w16cid:paraId="052E971A" w16cid:durableId="1FA98EC0"/>
  <w16cid:commentId w16cid:paraId="7DCAD7CD" w16cid:durableId="1FA98EC1"/>
  <w16cid:commentId w16cid:paraId="7D1A4BBF" w16cid:durableId="1FA98EC2"/>
  <w16cid:commentId w16cid:paraId="20C97836" w16cid:durableId="1FA98EC3"/>
  <w16cid:commentId w16cid:paraId="1B2C4D80" w16cid:durableId="1FA98EC4"/>
  <w16cid:commentId w16cid:paraId="3C523245" w16cid:durableId="1FA98EC5"/>
  <w16cid:commentId w16cid:paraId="5AD9A492" w16cid:durableId="1FA98EC6"/>
  <w16cid:commentId w16cid:paraId="3B492FA5" w16cid:durableId="1FA98EC7"/>
  <w16cid:commentId w16cid:paraId="6C661C65" w16cid:durableId="1FA98EC8"/>
  <w16cid:commentId w16cid:paraId="5816530D" w16cid:durableId="1FA98EC9"/>
  <w16cid:commentId w16cid:paraId="0BC888E7" w16cid:durableId="1FA98ECA"/>
  <w16cid:commentId w16cid:paraId="3E0961A5" w16cid:durableId="1FA98ECB"/>
  <w16cid:commentId w16cid:paraId="3F957584" w16cid:durableId="1FA98ECC"/>
  <w16cid:commentId w16cid:paraId="764F4A13" w16cid:durableId="1FA98ECD"/>
  <w16cid:commentId w16cid:paraId="4E345B7F" w16cid:durableId="1FA98ECE"/>
  <w16cid:commentId w16cid:paraId="2678C7FB" w16cid:durableId="1FA98ECF"/>
  <w16cid:commentId w16cid:paraId="33E3EE8D" w16cid:durableId="1FA98ED0"/>
  <w16cid:commentId w16cid:paraId="32F6011A" w16cid:durableId="1FA98ED1"/>
  <w16cid:commentId w16cid:paraId="3C3FB8B3" w16cid:durableId="1FA98ED2"/>
  <w16cid:commentId w16cid:paraId="35E99DD7" w16cid:durableId="1FA98ED3"/>
  <w16cid:commentId w16cid:paraId="6A6A80BD" w16cid:durableId="1FA98ED4"/>
  <w16cid:commentId w16cid:paraId="484A9787" w16cid:durableId="1FA98ED5"/>
  <w16cid:commentId w16cid:paraId="225F820B" w16cid:durableId="1FA98ED6"/>
  <w16cid:commentId w16cid:paraId="00C42095" w16cid:durableId="1FA98ED7"/>
  <w16cid:commentId w16cid:paraId="162DD091" w16cid:durableId="1FA98ED8"/>
  <w16cid:commentId w16cid:paraId="201F3450" w16cid:durableId="1FA98ED9"/>
  <w16cid:commentId w16cid:paraId="74A3453A" w16cid:durableId="1FA98EDA"/>
  <w16cid:commentId w16cid:paraId="06CF571B" w16cid:durableId="1FA98EDB"/>
  <w16cid:commentId w16cid:paraId="392F38BF" w16cid:durableId="1FA98EDC"/>
  <w16cid:commentId w16cid:paraId="71BD8764" w16cid:durableId="1FA98EDD"/>
  <w16cid:commentId w16cid:paraId="3B447BDF" w16cid:durableId="1FA98EDE"/>
  <w16cid:commentId w16cid:paraId="4BCB168E" w16cid:durableId="1FA98EDF"/>
  <w16cid:commentId w16cid:paraId="06AF9F7A" w16cid:durableId="1FA98EE0"/>
  <w16cid:commentId w16cid:paraId="70991B46" w16cid:durableId="1FA98EE1"/>
  <w16cid:commentId w16cid:paraId="59057716" w16cid:durableId="1FA98EE2"/>
  <w16cid:commentId w16cid:paraId="77854FEC" w16cid:durableId="1FA98E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AE" w:rsidRDefault="00D310AE">
      <w:pPr>
        <w:spacing w:line="240" w:lineRule="auto"/>
      </w:pPr>
      <w:r>
        <w:separator/>
      </w:r>
    </w:p>
    <w:p w:rsidR="00D310AE" w:rsidRDefault="00D310AE"/>
  </w:endnote>
  <w:endnote w:type="continuationSeparator" w:id="0">
    <w:p w:rsidR="00D310AE" w:rsidRDefault="00D310AE">
      <w:pPr>
        <w:spacing w:line="240" w:lineRule="auto"/>
      </w:pPr>
      <w:r>
        <w:continuationSeparator/>
      </w:r>
    </w:p>
    <w:p w:rsidR="00D310AE" w:rsidRDefault="00D31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631649"/>
      <w:docPartObj>
        <w:docPartGallery w:val="Page Numbers (Bottom of Page)"/>
        <w:docPartUnique/>
      </w:docPartObj>
    </w:sdtPr>
    <w:sdtEndPr/>
    <w:sdtContent>
      <w:p w:rsidR="00175C52" w:rsidRDefault="00175C52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AE" w:rsidRDefault="00D310AE">
      <w:pPr>
        <w:spacing w:line="240" w:lineRule="auto"/>
      </w:pPr>
      <w:r>
        <w:separator/>
      </w:r>
    </w:p>
    <w:p w:rsidR="00D310AE" w:rsidRDefault="00D310AE"/>
  </w:footnote>
  <w:footnote w:type="continuationSeparator" w:id="0">
    <w:p w:rsidR="00D310AE" w:rsidRDefault="00D310AE">
      <w:pPr>
        <w:spacing w:line="240" w:lineRule="auto"/>
      </w:pPr>
      <w:r>
        <w:continuationSeparator/>
      </w:r>
    </w:p>
    <w:p w:rsidR="00D310AE" w:rsidRDefault="00D310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52" w:rsidRDefault="00175C52" w:rsidP="00186C35">
    <w:pPr>
      <w:pStyle w:val="af9"/>
      <w:ind w:firstLine="0"/>
      <w:rPr>
        <w:i/>
      </w:rPr>
    </w:pPr>
  </w:p>
  <w:p w:rsidR="00175C52" w:rsidRDefault="00175C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058B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16AA262B"/>
    <w:multiLevelType w:val="multilevel"/>
    <w:tmpl w:val="F1F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66D4C"/>
    <w:multiLevelType w:val="multilevel"/>
    <w:tmpl w:val="A5D6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60398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84B1F2B"/>
    <w:multiLevelType w:val="multilevel"/>
    <w:tmpl w:val="DAA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70449"/>
    <w:multiLevelType w:val="hybridMultilevel"/>
    <w:tmpl w:val="2876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37A"/>
    <w:multiLevelType w:val="hybridMultilevel"/>
    <w:tmpl w:val="FBC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00958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E1260A6"/>
    <w:multiLevelType w:val="multilevel"/>
    <w:tmpl w:val="1214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637FC"/>
    <w:multiLevelType w:val="hybridMultilevel"/>
    <w:tmpl w:val="F604A9F0"/>
    <w:lvl w:ilvl="0" w:tplc="E2C680D4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75A5398"/>
    <w:multiLevelType w:val="multilevel"/>
    <w:tmpl w:val="80F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90FE3"/>
    <w:multiLevelType w:val="multilevel"/>
    <w:tmpl w:val="5EC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A2C3A"/>
    <w:multiLevelType w:val="multilevel"/>
    <w:tmpl w:val="B17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79F4"/>
    <w:multiLevelType w:val="multilevel"/>
    <w:tmpl w:val="D162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13CD2"/>
    <w:multiLevelType w:val="hybridMultilevel"/>
    <w:tmpl w:val="01125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364765"/>
    <w:multiLevelType w:val="hybridMultilevel"/>
    <w:tmpl w:val="59101494"/>
    <w:lvl w:ilvl="0" w:tplc="AA24C736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8305B5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3E446943"/>
    <w:multiLevelType w:val="hybridMultilevel"/>
    <w:tmpl w:val="8ED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C7EBF"/>
    <w:multiLevelType w:val="multilevel"/>
    <w:tmpl w:val="6D44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8208C"/>
    <w:multiLevelType w:val="multilevel"/>
    <w:tmpl w:val="C2A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A0A3C"/>
    <w:multiLevelType w:val="multilevel"/>
    <w:tmpl w:val="8190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4638F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4C1A3CCA"/>
    <w:multiLevelType w:val="multilevel"/>
    <w:tmpl w:val="955EE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0EE717C"/>
    <w:multiLevelType w:val="multilevel"/>
    <w:tmpl w:val="C6A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6B6"/>
    <w:multiLevelType w:val="multilevel"/>
    <w:tmpl w:val="FD2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9092B"/>
    <w:multiLevelType w:val="hybridMultilevel"/>
    <w:tmpl w:val="852EA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4EA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B842AA5"/>
    <w:multiLevelType w:val="multilevel"/>
    <w:tmpl w:val="6406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14615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5CF3324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5F4528A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B31D3"/>
    <w:multiLevelType w:val="hybridMultilevel"/>
    <w:tmpl w:val="D974C782"/>
    <w:lvl w:ilvl="0" w:tplc="0CCA1B5C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A31A94"/>
    <w:multiLevelType w:val="multilevel"/>
    <w:tmpl w:val="BA3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632A53"/>
    <w:multiLevelType w:val="hybridMultilevel"/>
    <w:tmpl w:val="8ED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741C259F"/>
    <w:multiLevelType w:val="hybridMultilevel"/>
    <w:tmpl w:val="0FC69654"/>
    <w:lvl w:ilvl="0" w:tplc="AA24C73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6F32CD"/>
    <w:multiLevelType w:val="multilevel"/>
    <w:tmpl w:val="6224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6914FE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42"/>
  </w:num>
  <w:num w:numId="3">
    <w:abstractNumId w:val="25"/>
  </w:num>
  <w:num w:numId="4">
    <w:abstractNumId w:val="2"/>
  </w:num>
  <w:num w:numId="5">
    <w:abstractNumId w:val="21"/>
  </w:num>
  <w:num w:numId="6">
    <w:abstractNumId w:val="38"/>
  </w:num>
  <w:num w:numId="7">
    <w:abstractNumId w:val="16"/>
  </w:num>
  <w:num w:numId="8">
    <w:abstractNumId w:val="5"/>
  </w:num>
  <w:num w:numId="9">
    <w:abstractNumId w:val="31"/>
  </w:num>
  <w:num w:numId="10">
    <w:abstractNumId w:val="12"/>
  </w:num>
  <w:num w:numId="11">
    <w:abstractNumId w:val="26"/>
  </w:num>
  <w:num w:numId="12">
    <w:abstractNumId w:val="13"/>
  </w:num>
  <w:num w:numId="13">
    <w:abstractNumId w:val="27"/>
  </w:num>
  <w:num w:numId="14">
    <w:abstractNumId w:val="3"/>
  </w:num>
  <w:num w:numId="15">
    <w:abstractNumId w:val="11"/>
  </w:num>
  <w:num w:numId="16">
    <w:abstractNumId w:val="43"/>
  </w:num>
  <w:num w:numId="17">
    <w:abstractNumId w:val="23"/>
  </w:num>
  <w:num w:numId="18">
    <w:abstractNumId w:val="22"/>
  </w:num>
  <w:num w:numId="19">
    <w:abstractNumId w:val="9"/>
  </w:num>
  <w:num w:numId="20">
    <w:abstractNumId w:val="29"/>
  </w:num>
  <w:num w:numId="21">
    <w:abstractNumId w:val="20"/>
  </w:num>
  <w:num w:numId="22">
    <w:abstractNumId w:val="35"/>
  </w:num>
  <w:num w:numId="23">
    <w:abstractNumId w:val="41"/>
  </w:num>
  <w:num w:numId="24">
    <w:abstractNumId w:val="7"/>
  </w:num>
  <w:num w:numId="25">
    <w:abstractNumId w:val="18"/>
  </w:num>
  <w:num w:numId="26">
    <w:abstractNumId w:val="28"/>
  </w:num>
  <w:num w:numId="27">
    <w:abstractNumId w:val="6"/>
  </w:num>
  <w:num w:numId="28">
    <w:abstractNumId w:val="14"/>
  </w:num>
  <w:num w:numId="29">
    <w:abstractNumId w:val="39"/>
  </w:num>
  <w:num w:numId="30">
    <w:abstractNumId w:val="17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32"/>
  </w:num>
  <w:num w:numId="36">
    <w:abstractNumId w:val="34"/>
  </w:num>
  <w:num w:numId="37">
    <w:abstractNumId w:val="36"/>
  </w:num>
  <w:num w:numId="38">
    <w:abstractNumId w:val="10"/>
  </w:num>
  <w:num w:numId="39">
    <w:abstractNumId w:val="0"/>
  </w:num>
  <w:num w:numId="40">
    <w:abstractNumId w:val="1"/>
  </w:num>
  <w:num w:numId="41">
    <w:abstractNumId w:val="19"/>
  </w:num>
  <w:num w:numId="42">
    <w:abstractNumId w:val="24"/>
  </w:num>
  <w:num w:numId="43">
    <w:abstractNumId w:val="33"/>
  </w:num>
  <w:num w:numId="44">
    <w:abstractNumId w:val="8"/>
  </w:num>
  <w:num w:numId="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001800"/>
    <w:rsid w:val="00015EE5"/>
    <w:rsid w:val="00021FEA"/>
    <w:rsid w:val="000366BC"/>
    <w:rsid w:val="000414F6"/>
    <w:rsid w:val="00051F38"/>
    <w:rsid w:val="00064FEC"/>
    <w:rsid w:val="00065D0C"/>
    <w:rsid w:val="00094ED6"/>
    <w:rsid w:val="000A277C"/>
    <w:rsid w:val="000B0DCD"/>
    <w:rsid w:val="000B7A71"/>
    <w:rsid w:val="000E14DB"/>
    <w:rsid w:val="00122110"/>
    <w:rsid w:val="00144C58"/>
    <w:rsid w:val="00146FA3"/>
    <w:rsid w:val="00171D80"/>
    <w:rsid w:val="00172112"/>
    <w:rsid w:val="00174593"/>
    <w:rsid w:val="0017531C"/>
    <w:rsid w:val="00175C52"/>
    <w:rsid w:val="00186C35"/>
    <w:rsid w:val="00187BA3"/>
    <w:rsid w:val="001D40F8"/>
    <w:rsid w:val="001D484A"/>
    <w:rsid w:val="001F4A3C"/>
    <w:rsid w:val="00201A19"/>
    <w:rsid w:val="002145F1"/>
    <w:rsid w:val="002165EA"/>
    <w:rsid w:val="0021676E"/>
    <w:rsid w:val="00221384"/>
    <w:rsid w:val="0025228A"/>
    <w:rsid w:val="00255B40"/>
    <w:rsid w:val="002651E9"/>
    <w:rsid w:val="002758A4"/>
    <w:rsid w:val="00275A41"/>
    <w:rsid w:val="002929B1"/>
    <w:rsid w:val="002A0C02"/>
    <w:rsid w:val="002C165F"/>
    <w:rsid w:val="002E6C4C"/>
    <w:rsid w:val="002F38B6"/>
    <w:rsid w:val="002F7719"/>
    <w:rsid w:val="00301C01"/>
    <w:rsid w:val="00315A5D"/>
    <w:rsid w:val="0032061E"/>
    <w:rsid w:val="00334F6C"/>
    <w:rsid w:val="00337A20"/>
    <w:rsid w:val="003527A8"/>
    <w:rsid w:val="00354395"/>
    <w:rsid w:val="00364741"/>
    <w:rsid w:val="0036727F"/>
    <w:rsid w:val="0037752C"/>
    <w:rsid w:val="00381476"/>
    <w:rsid w:val="00384B6A"/>
    <w:rsid w:val="0038545E"/>
    <w:rsid w:val="003A282F"/>
    <w:rsid w:val="003E29AE"/>
    <w:rsid w:val="003F0349"/>
    <w:rsid w:val="00401CD5"/>
    <w:rsid w:val="00407213"/>
    <w:rsid w:val="00410741"/>
    <w:rsid w:val="00427B0E"/>
    <w:rsid w:val="00467FA0"/>
    <w:rsid w:val="0049584C"/>
    <w:rsid w:val="004978B3"/>
    <w:rsid w:val="004A0BA3"/>
    <w:rsid w:val="004C6DE4"/>
    <w:rsid w:val="004D6B87"/>
    <w:rsid w:val="004E1288"/>
    <w:rsid w:val="004E5E50"/>
    <w:rsid w:val="004F413D"/>
    <w:rsid w:val="004F4F24"/>
    <w:rsid w:val="005008F9"/>
    <w:rsid w:val="0052193F"/>
    <w:rsid w:val="005219AF"/>
    <w:rsid w:val="005627B3"/>
    <w:rsid w:val="00562845"/>
    <w:rsid w:val="00583004"/>
    <w:rsid w:val="005B6D15"/>
    <w:rsid w:val="005B7062"/>
    <w:rsid w:val="005C7877"/>
    <w:rsid w:val="005F668D"/>
    <w:rsid w:val="00624531"/>
    <w:rsid w:val="006364D5"/>
    <w:rsid w:val="006425FF"/>
    <w:rsid w:val="006446FF"/>
    <w:rsid w:val="006534F0"/>
    <w:rsid w:val="0066485C"/>
    <w:rsid w:val="0066740A"/>
    <w:rsid w:val="0068676A"/>
    <w:rsid w:val="006C58D1"/>
    <w:rsid w:val="0072615F"/>
    <w:rsid w:val="0075206A"/>
    <w:rsid w:val="007B6060"/>
    <w:rsid w:val="007D42AC"/>
    <w:rsid w:val="007E1018"/>
    <w:rsid w:val="007E429F"/>
    <w:rsid w:val="007F529C"/>
    <w:rsid w:val="008141CB"/>
    <w:rsid w:val="00834AEB"/>
    <w:rsid w:val="008358AE"/>
    <w:rsid w:val="008371F9"/>
    <w:rsid w:val="00877EF5"/>
    <w:rsid w:val="00890B9B"/>
    <w:rsid w:val="00890C4B"/>
    <w:rsid w:val="00895771"/>
    <w:rsid w:val="008A24EB"/>
    <w:rsid w:val="008D6F8C"/>
    <w:rsid w:val="008E1B7D"/>
    <w:rsid w:val="00910303"/>
    <w:rsid w:val="009103C4"/>
    <w:rsid w:val="0091604A"/>
    <w:rsid w:val="00924161"/>
    <w:rsid w:val="009423C8"/>
    <w:rsid w:val="009470C1"/>
    <w:rsid w:val="0097294B"/>
    <w:rsid w:val="00985FE3"/>
    <w:rsid w:val="00991BF8"/>
    <w:rsid w:val="009B4039"/>
    <w:rsid w:val="009C0364"/>
    <w:rsid w:val="009C6B5A"/>
    <w:rsid w:val="009E2C2B"/>
    <w:rsid w:val="009E685D"/>
    <w:rsid w:val="009F2091"/>
    <w:rsid w:val="00A054AC"/>
    <w:rsid w:val="00A311CB"/>
    <w:rsid w:val="00A43CE5"/>
    <w:rsid w:val="00A53CD4"/>
    <w:rsid w:val="00A571EA"/>
    <w:rsid w:val="00A84901"/>
    <w:rsid w:val="00A8531D"/>
    <w:rsid w:val="00A859D3"/>
    <w:rsid w:val="00A86E5F"/>
    <w:rsid w:val="00A91645"/>
    <w:rsid w:val="00AA49EC"/>
    <w:rsid w:val="00AB384B"/>
    <w:rsid w:val="00AE3406"/>
    <w:rsid w:val="00AF3168"/>
    <w:rsid w:val="00B0565A"/>
    <w:rsid w:val="00B104EF"/>
    <w:rsid w:val="00B23363"/>
    <w:rsid w:val="00B46390"/>
    <w:rsid w:val="00B6445C"/>
    <w:rsid w:val="00B7479D"/>
    <w:rsid w:val="00B8195D"/>
    <w:rsid w:val="00B8401B"/>
    <w:rsid w:val="00B8507B"/>
    <w:rsid w:val="00BA46B4"/>
    <w:rsid w:val="00BF1B99"/>
    <w:rsid w:val="00BF3A59"/>
    <w:rsid w:val="00C20DD2"/>
    <w:rsid w:val="00C34847"/>
    <w:rsid w:val="00C4630C"/>
    <w:rsid w:val="00C76650"/>
    <w:rsid w:val="00C85A73"/>
    <w:rsid w:val="00CB29F4"/>
    <w:rsid w:val="00CB562F"/>
    <w:rsid w:val="00CB6FFD"/>
    <w:rsid w:val="00CB71DA"/>
    <w:rsid w:val="00CC5156"/>
    <w:rsid w:val="00CC5BAC"/>
    <w:rsid w:val="00CC7701"/>
    <w:rsid w:val="00CD2797"/>
    <w:rsid w:val="00CD77AA"/>
    <w:rsid w:val="00D07C36"/>
    <w:rsid w:val="00D2153B"/>
    <w:rsid w:val="00D2226B"/>
    <w:rsid w:val="00D310AE"/>
    <w:rsid w:val="00D74813"/>
    <w:rsid w:val="00DC1F88"/>
    <w:rsid w:val="00E0145A"/>
    <w:rsid w:val="00E10DBD"/>
    <w:rsid w:val="00E4137C"/>
    <w:rsid w:val="00E55C77"/>
    <w:rsid w:val="00E606F0"/>
    <w:rsid w:val="00E65564"/>
    <w:rsid w:val="00EB78B2"/>
    <w:rsid w:val="00ED5598"/>
    <w:rsid w:val="00EE59C2"/>
    <w:rsid w:val="00F756F0"/>
    <w:rsid w:val="00F76439"/>
    <w:rsid w:val="00F80DBE"/>
    <w:rsid w:val="00F8226D"/>
    <w:rsid w:val="00FC31C8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6C3A-7922-453C-9324-D19FCA0C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20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BF53-1417-418E-AEE8-EEE9EF5B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dc:description/>
  <cp:lastModifiedBy>ASUS</cp:lastModifiedBy>
  <cp:revision>2</cp:revision>
  <cp:lastPrinted>2016-10-07T09:24:00Z</cp:lastPrinted>
  <dcterms:created xsi:type="dcterms:W3CDTF">2019-06-27T14:38:00Z</dcterms:created>
  <dcterms:modified xsi:type="dcterms:W3CDTF">2019-06-27T14:38:00Z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