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8" w:rsidRPr="00352278" w:rsidRDefault="006975E8" w:rsidP="006975E8">
      <w:pPr>
        <w:pStyle w:val="a7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52278">
        <w:rPr>
          <w:rFonts w:ascii="Times New Roman" w:eastAsia="Calibri" w:hAnsi="Times New Roman" w:cs="Times New Roman"/>
          <w:b/>
          <w:sz w:val="48"/>
          <w:szCs w:val="48"/>
        </w:rPr>
        <w:t>ПРОГРАММА</w:t>
      </w:r>
    </w:p>
    <w:p w:rsidR="006975E8" w:rsidRDefault="006975E8" w:rsidP="006975E8">
      <w:pPr>
        <w:pStyle w:val="a7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4DB">
        <w:rPr>
          <w:rFonts w:ascii="Times New Roman" w:eastAsia="Calibri" w:hAnsi="Times New Roman" w:cs="Times New Roman"/>
          <w:b/>
          <w:sz w:val="28"/>
          <w:szCs w:val="28"/>
        </w:rPr>
        <w:t>Научно-практическ</w:t>
      </w:r>
      <w:r w:rsidR="00352278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2114DB">
        <w:rPr>
          <w:rFonts w:ascii="Times New Roman" w:eastAsia="Calibri" w:hAnsi="Times New Roman" w:cs="Times New Roman"/>
          <w:b/>
          <w:sz w:val="28"/>
          <w:szCs w:val="28"/>
        </w:rPr>
        <w:t xml:space="preserve"> школ</w:t>
      </w:r>
      <w:r w:rsidR="00352278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6975E8" w:rsidRDefault="006975E8" w:rsidP="003C67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91F">
        <w:rPr>
          <w:rFonts w:ascii="Times New Roman" w:hAnsi="Times New Roman"/>
          <w:b/>
          <w:sz w:val="32"/>
          <w:szCs w:val="32"/>
        </w:rPr>
        <w:t>«Ведение менопаузы у женщин с эндокринной патологией: теория и практика»</w:t>
      </w:r>
      <w:r w:rsidR="0035227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25 мая 2017 года </w:t>
      </w:r>
      <w:bookmarkStart w:id="0" w:name="_GoBack"/>
      <w:bookmarkEnd w:id="0"/>
    </w:p>
    <w:tbl>
      <w:tblPr>
        <w:tblStyle w:val="a8"/>
        <w:tblW w:w="10490" w:type="dxa"/>
        <w:tblInd w:w="-1139" w:type="dxa"/>
        <w:tblLook w:val="04A0"/>
      </w:tblPr>
      <w:tblGrid>
        <w:gridCol w:w="567"/>
        <w:gridCol w:w="1560"/>
        <w:gridCol w:w="4110"/>
        <w:gridCol w:w="4253"/>
      </w:tblGrid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доклада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15:00-15:30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Заболева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щитовидной железы у женщин 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старше 40 лет </w:t>
            </w:r>
          </w:p>
        </w:tc>
        <w:tc>
          <w:tcPr>
            <w:tcW w:w="4253" w:type="dxa"/>
          </w:tcPr>
          <w:p w:rsidR="006975E8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д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.м.н., гл.н.с. Мазурина Н.В </w:t>
            </w:r>
            <w:r w:rsidRPr="00E55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«Эндокринологический научный центр» Минздрава России</w:t>
            </w:r>
          </w:p>
        </w:tc>
      </w:tr>
      <w:tr w:rsidR="006975E8" w:rsidTr="006F3BF4">
        <w:tc>
          <w:tcPr>
            <w:tcW w:w="567" w:type="dxa"/>
          </w:tcPr>
          <w:p w:rsidR="006975E8" w:rsidRPr="00F6180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975E8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15:30-16:30</w:t>
            </w:r>
          </w:p>
        </w:tc>
        <w:tc>
          <w:tcPr>
            <w:tcW w:w="4110" w:type="dxa"/>
          </w:tcPr>
          <w:p w:rsidR="006975E8" w:rsidRPr="00FA2EAC" w:rsidRDefault="006975E8" w:rsidP="006F3BF4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Фосфорно-кальциевый обмен и его нарушения у женщин в менопаузе</w:t>
            </w:r>
          </w:p>
        </w:tc>
        <w:tc>
          <w:tcPr>
            <w:tcW w:w="4253" w:type="dxa"/>
          </w:tcPr>
          <w:p w:rsidR="006975E8" w:rsidRDefault="006975E8" w:rsidP="006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д.м.н. гл.н.с. Мокрышева Н.Г.</w:t>
            </w:r>
          </w:p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«Эндокринологический научный центр» Минздрава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16.30-16:50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кофе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16:50-18:10</w:t>
            </w:r>
          </w:p>
        </w:tc>
        <w:tc>
          <w:tcPr>
            <w:tcW w:w="4110" w:type="dxa"/>
          </w:tcPr>
          <w:p w:rsidR="006975E8" w:rsidRPr="00B371D2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аспекты МГТ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Разбор клинических  случаев.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975E8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  <w:r w:rsidRPr="00E55BBE">
              <w:rPr>
                <w:rFonts w:ascii="Times New Roman" w:hAnsi="Times New Roman"/>
                <w:sz w:val="24"/>
                <w:szCs w:val="24"/>
              </w:rPr>
              <w:t xml:space="preserve"> Андреева Е.Н. </w:t>
            </w:r>
          </w:p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«Эндокринологический научный центр» Минздрава России</w:t>
            </w:r>
          </w:p>
        </w:tc>
      </w:tr>
      <w:tr w:rsidR="006975E8" w:rsidTr="006F3BF4">
        <w:tc>
          <w:tcPr>
            <w:tcW w:w="567" w:type="dxa"/>
          </w:tcPr>
          <w:p w:rsidR="006975E8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975E8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18.10-19.10</w:t>
            </w:r>
          </w:p>
        </w:tc>
        <w:tc>
          <w:tcPr>
            <w:tcW w:w="4110" w:type="dxa"/>
          </w:tcPr>
          <w:p w:rsidR="006975E8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МГТ у больных с нарушениями углеводного обмена и сахарным диабетом 1 и 2 типа</w:t>
            </w:r>
          </w:p>
        </w:tc>
        <w:tc>
          <w:tcPr>
            <w:tcW w:w="4253" w:type="dxa"/>
          </w:tcPr>
          <w:p w:rsidR="006975E8" w:rsidRPr="006A6A9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Д.м.н., гл.н.с. Григорян О.Р</w:t>
            </w:r>
            <w:r w:rsidRPr="00B371D2">
              <w:rPr>
                <w:rFonts w:ascii="Times New Roman" w:hAnsi="Times New Roman"/>
                <w:sz w:val="24"/>
                <w:szCs w:val="24"/>
              </w:rPr>
              <w:t xml:space="preserve"> ФГБУ «Эндокринологический научный центр» Минздрава России</w:t>
            </w:r>
          </w:p>
        </w:tc>
      </w:tr>
      <w:tr w:rsidR="006975E8" w:rsidTr="006F3BF4">
        <w:trPr>
          <w:trHeight w:val="828"/>
        </w:trPr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975E8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19:10-19:30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5E8" w:rsidRPr="0032138E" w:rsidRDefault="006975E8" w:rsidP="006975E8">
      <w:pPr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14D90" w:rsidRDefault="00114D90"/>
    <w:sectPr w:rsidR="00114D90" w:rsidSect="006214CA">
      <w:footerReference w:type="default" r:id="rId6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66" w:rsidRDefault="003C2B66">
      <w:pPr>
        <w:spacing w:after="0" w:line="240" w:lineRule="auto"/>
      </w:pPr>
      <w:r>
        <w:separator/>
      </w:r>
    </w:p>
  </w:endnote>
  <w:endnote w:type="continuationSeparator" w:id="0">
    <w:p w:rsidR="003C2B66" w:rsidRDefault="003C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363078"/>
      <w:docPartObj>
        <w:docPartGallery w:val="Page Numbers (Bottom of Page)"/>
        <w:docPartUnique/>
      </w:docPartObj>
    </w:sdtPr>
    <w:sdtContent>
      <w:p w:rsidR="009D6FF3" w:rsidRDefault="004C50AE">
        <w:pPr>
          <w:pStyle w:val="a4"/>
          <w:jc w:val="right"/>
        </w:pPr>
        <w:r>
          <w:fldChar w:fldCharType="begin"/>
        </w:r>
        <w:r w:rsidR="000F6E5D">
          <w:instrText>PAGE   \* MERGEFORMAT</w:instrText>
        </w:r>
        <w:r>
          <w:fldChar w:fldCharType="separate"/>
        </w:r>
        <w:r w:rsidR="00352278">
          <w:rPr>
            <w:noProof/>
          </w:rPr>
          <w:t>1</w:t>
        </w:r>
        <w:r>
          <w:fldChar w:fldCharType="end"/>
        </w:r>
      </w:p>
    </w:sdtContent>
  </w:sdt>
  <w:p w:rsidR="009D6FF3" w:rsidRDefault="003C2B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66" w:rsidRDefault="003C2B66">
      <w:pPr>
        <w:spacing w:after="0" w:line="240" w:lineRule="auto"/>
      </w:pPr>
      <w:r>
        <w:separator/>
      </w:r>
    </w:p>
  </w:footnote>
  <w:footnote w:type="continuationSeparator" w:id="0">
    <w:p w:rsidR="003C2B66" w:rsidRDefault="003C2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5E8"/>
    <w:rsid w:val="000F6E5D"/>
    <w:rsid w:val="00114D90"/>
    <w:rsid w:val="00352278"/>
    <w:rsid w:val="0038781C"/>
    <w:rsid w:val="003C2B66"/>
    <w:rsid w:val="003C675A"/>
    <w:rsid w:val="004C50AE"/>
    <w:rsid w:val="006975E8"/>
    <w:rsid w:val="00E8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75E8"/>
    <w:rPr>
      <w:b/>
      <w:bCs/>
    </w:rPr>
  </w:style>
  <w:style w:type="paragraph" w:styleId="a4">
    <w:name w:val="footer"/>
    <w:basedOn w:val="a"/>
    <w:link w:val="a5"/>
    <w:uiPriority w:val="99"/>
    <w:unhideWhenUsed/>
    <w:rsid w:val="0069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75E8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6975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75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697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Николаевна</dc:creator>
  <cp:lastModifiedBy>Ivanova.Natalya</cp:lastModifiedBy>
  <cp:revision>2</cp:revision>
  <dcterms:created xsi:type="dcterms:W3CDTF">2017-05-19T11:45:00Z</dcterms:created>
  <dcterms:modified xsi:type="dcterms:W3CDTF">2017-05-19T11:45:00Z</dcterms:modified>
</cp:coreProperties>
</file>