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B550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rStyle w:val="a4"/>
          <w:sz w:val="28"/>
          <w:szCs w:val="28"/>
        </w:rPr>
        <w:t>Что такое остеопороз?</w:t>
      </w:r>
    </w:p>
    <w:p w14:paraId="235B8CF7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Остеопороз – это заболевание, при котором кости становятся хрупкими и могут легко ломаться. В норме кость имеет пористое строение, при остеопорозе уменьшается костная масса и нарушается структура кости</w:t>
      </w:r>
    </w:p>
    <w:p w14:paraId="69772A9C" w14:textId="77777777" w:rsidR="00835530" w:rsidRDefault="00835530" w:rsidP="00835530">
      <w:pPr>
        <w:pStyle w:val="a3"/>
        <w:spacing w:beforeAutospacing="0" w:afterAutospacing="0" w:line="240" w:lineRule="auto"/>
        <w:rPr>
          <w:rStyle w:val="a4"/>
          <w:sz w:val="28"/>
          <w:szCs w:val="28"/>
        </w:rPr>
      </w:pPr>
    </w:p>
    <w:p w14:paraId="0A3B9D7A" w14:textId="213E2DFE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rStyle w:val="a4"/>
          <w:sz w:val="28"/>
          <w:szCs w:val="28"/>
        </w:rPr>
        <w:t>Кто болеет Остеопорозом?</w:t>
      </w:r>
    </w:p>
    <w:p w14:paraId="2C14F836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Согласно данным международного общества остеопороза, каждая третья, а в странах с высокой продолжительностью жизни каждая вторая женщина старше 50 лет имеет перелом, связанный с остеопорозом. Поэтому 80% среди пациентов с остеопорозом – это женщины в постменопаузе (после прекращения менструаций).</w:t>
      </w:r>
    </w:p>
    <w:p w14:paraId="3B82ED82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Болеют остеопорозом и мужчины старшей возрастной группы (после 50 лет), а также пациенты любого возраста и пола, страдающие некоторыми эндокринными, ревматическими заболеваниями, тяжёлыми поражениями кишечника (болезнь Крона, неспецифический язвенный колит), пациенты после пересадок внутренних органов, люди с ограниченной подвижностью, вследствие любых причин, а также пациенты, длительно принимающие некоторые медикаменты (противосудорожные препараты, глюкокортикоидные гормоны, средства снижающие кислотность желудка и т.д.)</w:t>
      </w:r>
    </w:p>
    <w:p w14:paraId="78B66565" w14:textId="77777777" w:rsidR="00835530" w:rsidRDefault="00835530" w:rsidP="00835530">
      <w:pPr>
        <w:pStyle w:val="a3"/>
        <w:spacing w:beforeAutospacing="0" w:afterAutospacing="0" w:line="240" w:lineRule="auto"/>
        <w:rPr>
          <w:rStyle w:val="a4"/>
          <w:sz w:val="28"/>
          <w:szCs w:val="28"/>
        </w:rPr>
      </w:pPr>
    </w:p>
    <w:p w14:paraId="28DE6F6B" w14:textId="1BAA8B80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rStyle w:val="a4"/>
          <w:sz w:val="28"/>
          <w:szCs w:val="28"/>
        </w:rPr>
        <w:t>Чем опасен Остеопороз?</w:t>
      </w:r>
    </w:p>
    <w:p w14:paraId="78651184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У пациентов с остеопорозом переломы происходят при минимальной травме (падение с высоты собственного роста, чихании, кашле, подъёме тяжестей и т.д.) или даже без травматического воздействия.</w:t>
      </w:r>
    </w:p>
    <w:p w14:paraId="585DF741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Самые опасные переломы, связанные с высокой смертностью – это переломы бедренной кости. Если такой перелом случился, необходимо хирургическое лечение.</w:t>
      </w:r>
    </w:p>
    <w:p w14:paraId="27E34DA9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Кроме того, остеопороз становится причиной патологических переломов рук (лучевой, плечевой костей), костей голени, таза, ключицы, рёбер при падении с высоты собственного роста.</w:t>
      </w:r>
    </w:p>
    <w:p w14:paraId="56270617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Самые частые патологические переломы – это переломы тел позвонков. Перелом тела позвонка может сопровождаться болью в спине. Наличие одного перелома значительно увеличивают вероятность последующих переломов позвонков. Множественные переломы тел позвонков приводят к изменению осанки, снижению роста на 4-5 см и более.</w:t>
      </w:r>
    </w:p>
    <w:p w14:paraId="695FAAC9" w14:textId="77777777" w:rsidR="00835530" w:rsidRDefault="00835530" w:rsidP="00835530">
      <w:pPr>
        <w:pStyle w:val="a3"/>
        <w:spacing w:beforeAutospacing="0" w:afterAutospacing="0" w:line="240" w:lineRule="auto"/>
        <w:rPr>
          <w:rStyle w:val="a4"/>
          <w:sz w:val="28"/>
          <w:szCs w:val="28"/>
        </w:rPr>
      </w:pPr>
    </w:p>
    <w:p w14:paraId="322174F3" w14:textId="085CC0DE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rStyle w:val="a4"/>
          <w:sz w:val="28"/>
          <w:szCs w:val="28"/>
        </w:rPr>
        <w:t xml:space="preserve">Как заподозрить Остеопороз? </w:t>
      </w:r>
    </w:p>
    <w:p w14:paraId="48906AE3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Некоторые называют остеопороз «безмолвной эпидемией». Пациента с остеопорозом без переломов обычно ничего не беспокоит. Вместе с тем, существуют факторы риска переломов, которые позволяют сориентироваться пациенту и врачу. Даже пациенту под силу оценить свою индивидуальную 10-летнюю вероятность основных переломов (FRAX).</w:t>
      </w:r>
    </w:p>
    <w:p w14:paraId="0FD61D77" w14:textId="77777777" w:rsidR="00835530" w:rsidRDefault="00835530" w:rsidP="00835530">
      <w:pPr>
        <w:pStyle w:val="a3"/>
        <w:spacing w:beforeAutospacing="0" w:afterAutospacing="0" w:line="240" w:lineRule="auto"/>
        <w:rPr>
          <w:rStyle w:val="a4"/>
          <w:sz w:val="28"/>
          <w:szCs w:val="28"/>
        </w:rPr>
      </w:pPr>
    </w:p>
    <w:p w14:paraId="676173C8" w14:textId="1627CC52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rStyle w:val="a4"/>
          <w:sz w:val="28"/>
          <w:szCs w:val="28"/>
        </w:rPr>
        <w:t>Как диагностировать Остеопороз?</w:t>
      </w:r>
    </w:p>
    <w:p w14:paraId="20A3C063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Для врача важно знать были ли у Вас переломы, развившиеся при минимальной травме в возрасте после 45 лет. Иногда наличие такого перелома достаточно, чтобы диагностировать остеопороз.</w:t>
      </w:r>
    </w:p>
    <w:p w14:paraId="45184BB0" w14:textId="08362FF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 xml:space="preserve">Для ранней диагностики остеопороза (когда переломов ещё нет) наиболее точный метод </w:t>
      </w:r>
      <w:r w:rsidR="00835530">
        <w:rPr>
          <w:sz w:val="28"/>
          <w:szCs w:val="28"/>
        </w:rPr>
        <w:t>-</w:t>
      </w:r>
      <w:r w:rsidRPr="00835530">
        <w:rPr>
          <w:sz w:val="28"/>
          <w:szCs w:val="28"/>
        </w:rPr>
        <w:t xml:space="preserve"> </w:t>
      </w:r>
      <w:proofErr w:type="spellStart"/>
      <w:r w:rsidRPr="00835530">
        <w:rPr>
          <w:sz w:val="28"/>
          <w:szCs w:val="28"/>
        </w:rPr>
        <w:t>двухэнергетческая</w:t>
      </w:r>
      <w:proofErr w:type="spellEnd"/>
      <w:r w:rsidRPr="00835530">
        <w:rPr>
          <w:sz w:val="28"/>
          <w:szCs w:val="28"/>
        </w:rPr>
        <w:t xml:space="preserve"> </w:t>
      </w:r>
      <w:proofErr w:type="spellStart"/>
      <w:r w:rsidRPr="00835530">
        <w:rPr>
          <w:sz w:val="28"/>
          <w:szCs w:val="28"/>
        </w:rPr>
        <w:t>рентгеноденситометрия</w:t>
      </w:r>
      <w:proofErr w:type="spellEnd"/>
      <w:r w:rsidRPr="00835530">
        <w:rPr>
          <w:sz w:val="28"/>
          <w:szCs w:val="28"/>
        </w:rPr>
        <w:t xml:space="preserve"> поясничного отдела позвоночника и проксимального отдела бедренной кости. Это безболезненный и безопасный метод </w:t>
      </w:r>
      <w:r w:rsidRPr="00835530">
        <w:rPr>
          <w:sz w:val="28"/>
          <w:szCs w:val="28"/>
        </w:rPr>
        <w:lastRenderedPageBreak/>
        <w:t>для оценки минеральной плотности кости. Плотность костной ткани измеряется в поясничных позвонках, бедренной кости и иногда при необходимости в лучевой кости. Этого достаточно, чтобы сориентироваться о состоянии всего скелета. Уровень лучевой нагрузки при проведении исследования в 10 раз меньше, чем при стандартной рентгенографии лёгких. До проведения исследования желательно избегать использования контрастных препаратов. Вас попросят снять все металлические предметы с тех зон, где будут проводить исследование (нижняя треть туловища, бёдра, предплечье). Ультразвуковые приборы (исследование костной плотности по пяточной кости, фаланге пальца и т.д.) являются методом скрининга, а не постановки диагноза.</w:t>
      </w:r>
    </w:p>
    <w:p w14:paraId="501C81D8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Для определения причины остеопороза, выбора оптимального препарата для лечения и динамического наблюдения врачу могут потребоваться анализы крови, мочи, а также боковая рентгенография грудного и поясничного отделов позвоночника, иногда компьютерная томография позвоночника или магниторезонансное исследование.</w:t>
      </w:r>
    </w:p>
    <w:p w14:paraId="22B8C125" w14:textId="77777777" w:rsidR="00835530" w:rsidRDefault="00835530" w:rsidP="00835530">
      <w:pPr>
        <w:pStyle w:val="a3"/>
        <w:spacing w:beforeAutospacing="0" w:afterAutospacing="0" w:line="240" w:lineRule="auto"/>
        <w:rPr>
          <w:rStyle w:val="a4"/>
          <w:sz w:val="28"/>
          <w:szCs w:val="28"/>
        </w:rPr>
      </w:pPr>
    </w:p>
    <w:p w14:paraId="70AE0C50" w14:textId="24351022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rStyle w:val="a4"/>
          <w:sz w:val="28"/>
          <w:szCs w:val="28"/>
        </w:rPr>
        <w:t>Существуют ли методы лечения остеопороза?</w:t>
      </w:r>
    </w:p>
    <w:p w14:paraId="601B58E3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 xml:space="preserve">На сегодняшний день, медикаментозное лечение остеопороза позволяет значительно уменьшить риск переломов и повысить костную плотность. Первые результаты лечения можно увидеть через 1 год, если ориентироваться на прибавку минеральной плотности кости по данным </w:t>
      </w:r>
      <w:proofErr w:type="spellStart"/>
      <w:r w:rsidRPr="00835530">
        <w:rPr>
          <w:sz w:val="28"/>
          <w:szCs w:val="28"/>
        </w:rPr>
        <w:t>рентгеноденситометрии</w:t>
      </w:r>
      <w:proofErr w:type="spellEnd"/>
      <w:r w:rsidRPr="00835530">
        <w:rPr>
          <w:sz w:val="28"/>
          <w:szCs w:val="28"/>
        </w:rPr>
        <w:t>. Минимальная продолжительность непрерывного лечения остеопороза в большинстве случаев составляет 3 года. Однако у некоторых пациентов непрерывное лечение продолжается до 5 и более лет. Иногда врач может прекратить лечение и затем вновь возобновить терапию. Вместе с тем, выполнение рекомендаций специалиста позволяет предупредить переломы, сохранить осанку и, таким образом, значительно улучшить качество жизни. Новые препараты обладают высокой эффективностью в сочетании с всё более редким и удобным приёмом. Появление препаратов-копий позволяет сделать лечение остеопороза всё более доступным.</w:t>
      </w:r>
    </w:p>
    <w:p w14:paraId="4FF867E0" w14:textId="77777777" w:rsidR="00835530" w:rsidRDefault="00835530" w:rsidP="00835530">
      <w:pPr>
        <w:pStyle w:val="a3"/>
        <w:spacing w:beforeAutospacing="0" w:afterAutospacing="0" w:line="240" w:lineRule="auto"/>
        <w:rPr>
          <w:rStyle w:val="a4"/>
          <w:sz w:val="28"/>
          <w:szCs w:val="28"/>
        </w:rPr>
      </w:pPr>
    </w:p>
    <w:p w14:paraId="142DF82D" w14:textId="33AF12B5" w:rsidR="002E26B3" w:rsidRPr="00835530" w:rsidRDefault="002E26B3" w:rsidP="00835530">
      <w:pPr>
        <w:pStyle w:val="a3"/>
        <w:spacing w:beforeAutospacing="0" w:afterAutospacing="0" w:line="240" w:lineRule="auto"/>
        <w:rPr>
          <w:b/>
          <w:bCs/>
          <w:i/>
          <w:iCs/>
          <w:sz w:val="28"/>
          <w:szCs w:val="28"/>
        </w:rPr>
      </w:pPr>
      <w:r w:rsidRPr="00835530">
        <w:rPr>
          <w:rStyle w:val="a4"/>
          <w:sz w:val="28"/>
          <w:szCs w:val="28"/>
        </w:rPr>
        <w:t>Внимание!</w:t>
      </w:r>
      <w:r w:rsidRPr="00835530">
        <w:rPr>
          <w:sz w:val="28"/>
          <w:szCs w:val="28"/>
        </w:rPr>
        <w:t xml:space="preserve"> </w:t>
      </w:r>
      <w:r w:rsidRPr="00835530">
        <w:rPr>
          <w:rStyle w:val="a5"/>
          <w:b/>
          <w:bCs/>
          <w:i w:val="0"/>
          <w:iCs w:val="0"/>
          <w:sz w:val="28"/>
          <w:szCs w:val="28"/>
        </w:rPr>
        <w:t>Препараты отличаются по эффективности, показаниям, противопоказаниям и их применение требует наблюдения врача</w:t>
      </w:r>
      <w:bookmarkStart w:id="0" w:name="_GoBack"/>
      <w:bookmarkEnd w:id="0"/>
    </w:p>
    <w:p w14:paraId="6920C889" w14:textId="77777777" w:rsidR="00835530" w:rsidRDefault="00835530" w:rsidP="00835530">
      <w:pPr>
        <w:pStyle w:val="a3"/>
        <w:spacing w:beforeAutospacing="0" w:afterAutospacing="0" w:line="240" w:lineRule="auto"/>
        <w:rPr>
          <w:rStyle w:val="a4"/>
          <w:sz w:val="28"/>
          <w:szCs w:val="28"/>
        </w:rPr>
      </w:pPr>
    </w:p>
    <w:p w14:paraId="4296858D" w14:textId="07B5EBB9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rStyle w:val="a4"/>
          <w:sz w:val="28"/>
          <w:szCs w:val="28"/>
        </w:rPr>
        <w:t>Можно ли предупредить остеопороз?</w:t>
      </w:r>
    </w:p>
    <w:p w14:paraId="238E5CB3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Заботиться о здоровье костей нужно с детского возраста. Особенно важно вести здоровый образ жизни в период набора пика костной массы (до 25-30 лет). Чем больше наш «пик костной массы», тем позже снижение костной массы достигнет того «порога», за которым стоит перелом.</w:t>
      </w:r>
    </w:p>
    <w:p w14:paraId="61F84CDE" w14:textId="77777777" w:rsidR="00835530" w:rsidRDefault="00835530" w:rsidP="00835530">
      <w:pPr>
        <w:pStyle w:val="a3"/>
        <w:spacing w:beforeAutospacing="0" w:afterAutospacing="0" w:line="240" w:lineRule="auto"/>
        <w:rPr>
          <w:rStyle w:val="a4"/>
          <w:sz w:val="28"/>
          <w:szCs w:val="28"/>
        </w:rPr>
      </w:pPr>
    </w:p>
    <w:p w14:paraId="2786F6C7" w14:textId="266984FE" w:rsidR="002E26B3" w:rsidRDefault="002E26B3" w:rsidP="00835530">
      <w:pPr>
        <w:pStyle w:val="a3"/>
        <w:spacing w:beforeAutospacing="0" w:afterAutospacing="0" w:line="240" w:lineRule="auto"/>
        <w:rPr>
          <w:rStyle w:val="a4"/>
          <w:sz w:val="28"/>
          <w:szCs w:val="28"/>
        </w:rPr>
      </w:pPr>
      <w:r w:rsidRPr="00835530">
        <w:rPr>
          <w:rStyle w:val="a4"/>
          <w:sz w:val="28"/>
          <w:szCs w:val="28"/>
        </w:rPr>
        <w:t>Для профилактики остеопороза рекомендуется:</w:t>
      </w:r>
    </w:p>
    <w:p w14:paraId="391FD1FA" w14:textId="77777777" w:rsidR="00835530" w:rsidRPr="00835530" w:rsidRDefault="00835530" w:rsidP="00835530">
      <w:pPr>
        <w:pStyle w:val="a3"/>
        <w:spacing w:beforeAutospacing="0" w:afterAutospacing="0" w:line="240" w:lineRule="auto"/>
        <w:rPr>
          <w:sz w:val="28"/>
          <w:szCs w:val="28"/>
        </w:rPr>
      </w:pPr>
    </w:p>
    <w:p w14:paraId="7FB5E929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1</w:t>
      </w:r>
      <w:r w:rsidRPr="00835530">
        <w:rPr>
          <w:b/>
          <w:bCs/>
          <w:sz w:val="28"/>
          <w:szCs w:val="28"/>
        </w:rPr>
        <w:t>. Потреблять достаточное количество кальция и витамина D в течение всей жизни</w:t>
      </w:r>
    </w:p>
    <w:p w14:paraId="00BEC4EE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Источники кальция в пище:</w:t>
      </w:r>
    </w:p>
    <w:p w14:paraId="31959BD4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• 100 г нежирных молочных продуктов (молоко, кефир, йогурт, мороженное, творог) содержат 100-120 мг кальция;</w:t>
      </w:r>
    </w:p>
    <w:p w14:paraId="5387E4CA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• 100 г твёрдого сыра могут содержать до 1000 мг кальция;</w:t>
      </w:r>
    </w:p>
    <w:p w14:paraId="1F60F762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lastRenderedPageBreak/>
        <w:t>• кальций также содержится в шпинате, брокколи, рыбных консервах с костями и продуктах, обогащённых кальцием (апельсиновый сок, каши – если указано, что продукт обогащён кальцием).</w:t>
      </w:r>
    </w:p>
    <w:p w14:paraId="65FF2C3D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Витамин D играет важную роль для усвоения кальция и здоровья костей и мышц. У молодых людей витамин D синтезируется в коже под воздействием ультрафиолетовых лучей. Достаточно гулять 15-30 минут с открытым лицом и кистями, чтобы получить адекватный уровень витамина D. Однако, у пожилых людей возможности кожи синтезировать витамин D снижаются.</w:t>
      </w:r>
    </w:p>
    <w:p w14:paraId="450AAC12" w14:textId="77777777" w:rsidR="00835530" w:rsidRDefault="00835530" w:rsidP="00835530">
      <w:pPr>
        <w:pStyle w:val="a3"/>
        <w:spacing w:beforeAutospacing="0" w:afterAutospacing="0" w:line="240" w:lineRule="auto"/>
        <w:rPr>
          <w:sz w:val="28"/>
          <w:szCs w:val="28"/>
        </w:rPr>
      </w:pPr>
    </w:p>
    <w:p w14:paraId="0950FE80" w14:textId="0DA9C581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 xml:space="preserve">2. </w:t>
      </w:r>
      <w:r w:rsidRPr="00835530">
        <w:rPr>
          <w:b/>
          <w:bCs/>
          <w:sz w:val="28"/>
          <w:szCs w:val="28"/>
        </w:rPr>
        <w:t>В течение всей жизни заниматься любительским спортом:</w:t>
      </w:r>
    </w:p>
    <w:p w14:paraId="03401BEB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Физические упражнения, которые выполняются на ногах (ходьба, бег, теннис, танцы, занятия на тренажёрах) благоприятны для лучшего набора пика костной массы и улучшения качества кости у молодых людей. Эти упражнения менее эффективны у женщин в постменопаузе для увеличения костной массы. Вместе с тем, упражнения, направленные на увеличение мышечной массы и улучшение равновесия благоприятны для предупреждения падений.</w:t>
      </w:r>
    </w:p>
    <w:p w14:paraId="4D7BA850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Истощающие физические нагрузки, напротив, могут приводить к преждевременной потере минеральной плотности кости.</w:t>
      </w:r>
    </w:p>
    <w:p w14:paraId="2A0895DA" w14:textId="77777777" w:rsidR="00835530" w:rsidRDefault="00835530" w:rsidP="00835530">
      <w:pPr>
        <w:pStyle w:val="a3"/>
        <w:spacing w:beforeAutospacing="0" w:afterAutospacing="0" w:line="240" w:lineRule="auto"/>
        <w:rPr>
          <w:sz w:val="28"/>
          <w:szCs w:val="28"/>
        </w:rPr>
      </w:pPr>
    </w:p>
    <w:p w14:paraId="1BF4E9C5" w14:textId="45780FF2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 xml:space="preserve">3. </w:t>
      </w:r>
      <w:r w:rsidRPr="00835530">
        <w:rPr>
          <w:b/>
          <w:bCs/>
          <w:sz w:val="28"/>
          <w:szCs w:val="28"/>
        </w:rPr>
        <w:t>Избегать вредных привычек (курение, злоупотребление алкоголем):</w:t>
      </w:r>
    </w:p>
    <w:p w14:paraId="1DB8F9D8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Курение негативно влияет на кости. Курящие женщины имеют более низкий уровень эстрогенов, раньше вступают в климакс. Курение влечёт худшее усвоение кальция из продуктов питания. Люди, которые выкуривают пачку сигарет ежедневно обычно имеют на 5-10% меньше костной массы к 50 годам, по сравнению с некурящими.</w:t>
      </w:r>
    </w:p>
    <w:p w14:paraId="5C558DB0" w14:textId="77777777" w:rsidR="002E26B3" w:rsidRPr="00835530" w:rsidRDefault="002E26B3" w:rsidP="00835530">
      <w:pPr>
        <w:pStyle w:val="a3"/>
        <w:spacing w:beforeAutospacing="0" w:afterAutospacing="0" w:line="240" w:lineRule="auto"/>
        <w:rPr>
          <w:sz w:val="28"/>
          <w:szCs w:val="28"/>
        </w:rPr>
      </w:pPr>
      <w:r w:rsidRPr="00835530">
        <w:rPr>
          <w:sz w:val="28"/>
          <w:szCs w:val="28"/>
        </w:rPr>
        <w:t>Злоупотребление алкоголем (более 2-3 установленных единиц алкоголя ежедневно, регулярно - соответствует стандартному бокалу пива (285 мл), одной стандартной порции крепкого спиртного (30 мл), бокалу вина средних размеров (120 мл) или одной порции аперитива (60 мл)) приводит к снижению костной плотности даже у молодых мужчин и женщин. Алкоголизм увеличивает риск переломов из-за потери костной массы, недостатка питательных вещес</w:t>
      </w:r>
      <w:bookmarkStart w:id="1" w:name="__RefHeading___doc_g"/>
      <w:r w:rsidRPr="00835530">
        <w:rPr>
          <w:sz w:val="28"/>
          <w:szCs w:val="28"/>
        </w:rPr>
        <w:t>тв и увеличению частоты падений.</w:t>
      </w:r>
      <w:bookmarkEnd w:id="1"/>
    </w:p>
    <w:p w14:paraId="592977F2" w14:textId="77777777" w:rsidR="008D2DD7" w:rsidRPr="00835530" w:rsidRDefault="008D2DD7" w:rsidP="00835530">
      <w:pPr>
        <w:spacing w:after="0" w:line="240" w:lineRule="auto"/>
        <w:rPr>
          <w:sz w:val="28"/>
          <w:szCs w:val="28"/>
        </w:rPr>
      </w:pPr>
    </w:p>
    <w:sectPr w:rsidR="008D2DD7" w:rsidRPr="00835530" w:rsidSect="00835530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B3"/>
    <w:rsid w:val="002E26B3"/>
    <w:rsid w:val="00835530"/>
    <w:rsid w:val="008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2094"/>
  <w15:chartTrackingRefBased/>
  <w15:docId w15:val="{9BA6BF53-70A9-47C1-8E5A-D168F4FA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2"/>
    <w:link w:val="10"/>
    <w:uiPriority w:val="9"/>
    <w:qFormat/>
    <w:rsid w:val="002E26B3"/>
    <w:pPr>
      <w:keepNext w:val="0"/>
      <w:keepLines w:val="0"/>
      <w:suppressAutoHyphens/>
      <w:spacing w:before="0" w:line="360" w:lineRule="auto"/>
      <w:jc w:val="both"/>
      <w:outlineLvl w:val="0"/>
    </w:pPr>
    <w:rPr>
      <w:rFonts w:ascii="Times New Roman" w:eastAsiaTheme="minorHAnsi" w:hAnsi="Times New Roman" w:cs="Times New Roman"/>
      <w:b/>
      <w:color w:val="auto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6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E26B3"/>
    <w:rPr>
      <w:rFonts w:ascii="Times New Roman" w:hAnsi="Times New Roman" w:cs="Times New Roman"/>
      <w:b/>
      <w:sz w:val="28"/>
      <w:szCs w:val="24"/>
    </w:rPr>
  </w:style>
  <w:style w:type="paragraph" w:styleId="a3">
    <w:name w:val="Normal (Web)"/>
    <w:basedOn w:val="a"/>
    <w:uiPriority w:val="99"/>
    <w:unhideWhenUsed/>
    <w:qFormat/>
    <w:rsid w:val="002E26B3"/>
    <w:pPr>
      <w:spacing w:beforeAutospacing="1" w:after="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6B3"/>
    <w:rPr>
      <w:b/>
      <w:bCs/>
    </w:rPr>
  </w:style>
  <w:style w:type="character" w:styleId="a5">
    <w:name w:val="Emphasis"/>
    <w:basedOn w:val="a0"/>
    <w:uiPriority w:val="20"/>
    <w:qFormat/>
    <w:rsid w:val="002E26B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E26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Гребенникова Татьяна Алексеевна</dc:creator>
  <cp:keywords/>
  <dc:description/>
  <cp:lastModifiedBy>Муев Муу</cp:lastModifiedBy>
  <cp:revision>2</cp:revision>
  <dcterms:created xsi:type="dcterms:W3CDTF">2020-03-05T18:58:00Z</dcterms:created>
  <dcterms:modified xsi:type="dcterms:W3CDTF">2020-03-05T18:58:00Z</dcterms:modified>
</cp:coreProperties>
</file>