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47A34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6F1CC518" wp14:editId="3DC21CF5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148D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A30F0F" w14:paraId="4896BB46" w14:textId="77777777" w:rsidTr="005E1E9B">
        <w:tc>
          <w:tcPr>
            <w:tcW w:w="4961" w:type="dxa"/>
          </w:tcPr>
          <w:p w14:paraId="32FE4223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5F3BF52E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1A39D5F5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14:paraId="37D1CF3A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0707B8E5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4CCDFB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386F723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1BC3FB91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2827B1" w:rsidRPr="00A30F0F" w14:paraId="6AAA654C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270FD5AA" w14:textId="77777777" w:rsidR="002827B1" w:rsidRPr="00A30F0F" w:rsidRDefault="002827B1" w:rsidP="00A662FC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584ACBB" w14:textId="6C715A38" w:rsidR="002827B1" w:rsidRPr="00A30F0F" w:rsidRDefault="002827B1" w:rsidP="00A662FC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6DE350D5" w14:textId="6B748A1D" w:rsidR="002827B1" w:rsidRPr="00A30F0F" w:rsidRDefault="002827B1" w:rsidP="00A662FC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ИВиДПО, Пигарова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A0DF7C" w14:textId="77777777" w:rsidR="002827B1" w:rsidRPr="00A30F0F" w:rsidRDefault="002827B1" w:rsidP="00A662FC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14:paraId="74DFB6DF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45777EE0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14:paraId="144B2694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14:paraId="2213AF05" w14:textId="77777777" w:rsidR="00B51D41" w:rsidRPr="00B51D41" w:rsidRDefault="00B51D41" w:rsidP="00B51D41">
      <w:pPr>
        <w:rPr>
          <w:rFonts w:ascii="Times New Roman" w:hAnsi="Times New Roman"/>
          <w:sz w:val="40"/>
          <w:szCs w:val="24"/>
        </w:rPr>
      </w:pPr>
    </w:p>
    <w:p w14:paraId="682E0F95" w14:textId="6C66518F" w:rsidR="00B51D41" w:rsidRPr="00B51D41" w:rsidRDefault="00B51D41" w:rsidP="00B51D41">
      <w:pPr>
        <w:jc w:val="center"/>
        <w:rPr>
          <w:rFonts w:ascii="Times New Roman" w:hAnsi="Times New Roman"/>
          <w:sz w:val="40"/>
          <w:szCs w:val="24"/>
        </w:rPr>
      </w:pPr>
      <w:r w:rsidRPr="00B51D41">
        <w:rPr>
          <w:rFonts w:ascii="Times New Roman" w:hAnsi="Times New Roman"/>
          <w:sz w:val="40"/>
          <w:szCs w:val="24"/>
        </w:rPr>
        <w:t>«</w:t>
      </w:r>
      <w:r w:rsidR="00BB3A15" w:rsidRPr="00BB3A15">
        <w:rPr>
          <w:rFonts w:ascii="Times New Roman" w:eastAsia="Times New Roman" w:hAnsi="Times New Roman"/>
          <w:sz w:val="36"/>
          <w:szCs w:val="36"/>
          <w:lang w:eastAsia="zh-CN"/>
        </w:rPr>
        <w:t>О</w:t>
      </w:r>
      <w:r w:rsidR="00BB3A15">
        <w:rPr>
          <w:rFonts w:ascii="Times New Roman" w:eastAsia="Times New Roman" w:hAnsi="Times New Roman"/>
          <w:sz w:val="36"/>
          <w:szCs w:val="36"/>
          <w:lang w:eastAsia="zh-CN"/>
        </w:rPr>
        <w:t>ЖИРЕНИЕ – СТРУКТУРИРОВАННАЯ ПРОГРАММА ОБУЧЕНИЯ</w:t>
      </w:r>
      <w:r w:rsidRPr="00B51D41">
        <w:rPr>
          <w:rFonts w:ascii="Times New Roman" w:hAnsi="Times New Roman"/>
          <w:sz w:val="40"/>
          <w:szCs w:val="24"/>
        </w:rPr>
        <w:t>»</w:t>
      </w:r>
    </w:p>
    <w:p w14:paraId="2FAD2734" w14:textId="3268E328" w:rsidR="00B51D41" w:rsidRPr="00A30F0F" w:rsidRDefault="008E6F3C" w:rsidP="00B51D41">
      <w:pPr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36</w:t>
      </w:r>
      <w:r w:rsidR="00AC3F04">
        <w:rPr>
          <w:rFonts w:ascii="Times New Roman" w:hAnsi="Times New Roman"/>
          <w:sz w:val="32"/>
          <w:szCs w:val="24"/>
        </w:rPr>
        <w:t xml:space="preserve"> часов</w:t>
      </w:r>
    </w:p>
    <w:p w14:paraId="20C5CC36" w14:textId="77777777" w:rsidR="00B51D41" w:rsidRPr="00A30F0F" w:rsidRDefault="00B51D41" w:rsidP="00B51D41">
      <w:pPr>
        <w:jc w:val="center"/>
        <w:rPr>
          <w:rFonts w:ascii="Times New Roman" w:hAnsi="Times New Roman"/>
          <w:sz w:val="24"/>
          <w:szCs w:val="24"/>
        </w:rPr>
      </w:pPr>
    </w:p>
    <w:p w14:paraId="5F37F0AF" w14:textId="77777777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14:paraId="001944D7" w14:textId="1E7E5BC9" w:rsidR="00AC3F04" w:rsidRPr="00A30F0F" w:rsidRDefault="00BB3A15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AC3F04">
        <w:rPr>
          <w:rFonts w:ascii="Times New Roman" w:hAnsi="Times New Roman"/>
          <w:sz w:val="24"/>
          <w:szCs w:val="24"/>
        </w:rPr>
        <w:t>.м.н.,</w:t>
      </w:r>
      <w:r w:rsidR="00C3000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доцент</w:t>
      </w:r>
      <w:r w:rsidR="00AC3F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Мазурина Н.В.</w:t>
      </w:r>
      <w:r w:rsidR="00AC3F04">
        <w:rPr>
          <w:rFonts w:ascii="Times New Roman" w:hAnsi="Times New Roman"/>
          <w:sz w:val="24"/>
          <w:szCs w:val="24"/>
        </w:rPr>
        <w:t>,</w:t>
      </w:r>
    </w:p>
    <w:p w14:paraId="6472A8B8" w14:textId="280C1724" w:rsidR="00B51D41" w:rsidRPr="00A30F0F" w:rsidRDefault="00BB3A15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к.м.н., Ершова Е</w:t>
      </w:r>
      <w:r w:rsidR="00B51D41" w:rsidRPr="00A30F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В.</w:t>
      </w:r>
      <w:r w:rsidR="00B51D41" w:rsidRPr="00A30F0F">
        <w:rPr>
          <w:rFonts w:ascii="Times New Roman" w:hAnsi="Times New Roman"/>
          <w:sz w:val="24"/>
          <w:szCs w:val="24"/>
        </w:rPr>
        <w:t>,</w:t>
      </w:r>
    </w:p>
    <w:p w14:paraId="1DBF9907" w14:textId="081CD412" w:rsidR="00B51D41" w:rsidRPr="00A30F0F" w:rsidRDefault="00BB3A15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5E1E9B">
        <w:rPr>
          <w:rFonts w:ascii="Times New Roman" w:hAnsi="Times New Roman"/>
          <w:sz w:val="24"/>
          <w:szCs w:val="24"/>
        </w:rPr>
        <w:t xml:space="preserve">.м.н., </w:t>
      </w:r>
      <w:r>
        <w:rPr>
          <w:rFonts w:ascii="Times New Roman" w:hAnsi="Times New Roman"/>
          <w:sz w:val="24"/>
          <w:szCs w:val="24"/>
        </w:rPr>
        <w:t>Комшилова К.А.</w:t>
      </w:r>
    </w:p>
    <w:p w14:paraId="5A5E5E29" w14:textId="77777777" w:rsidR="00B51D41" w:rsidRPr="00A30F0F" w:rsidRDefault="00B51D41" w:rsidP="00B51D41">
      <w:pPr>
        <w:jc w:val="right"/>
        <w:rPr>
          <w:rFonts w:ascii="Times New Roman" w:hAnsi="Times New Roman"/>
          <w:sz w:val="24"/>
          <w:szCs w:val="24"/>
        </w:rPr>
      </w:pPr>
    </w:p>
    <w:p w14:paraId="714F22B5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14:paraId="03F37577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2016</w:t>
      </w:r>
    </w:p>
    <w:p w14:paraId="2DEE0583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F563DAC" w14:textId="77777777" w:rsidR="00AC3F04" w:rsidRDefault="00AC3F04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4A88A31C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6E648C7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B82F1CD" w14:textId="3E9E7D9C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аудиторных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30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 </w:t>
      </w:r>
    </w:p>
    <w:p w14:paraId="69833AE2" w14:textId="5064BC64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>11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час.</w:t>
      </w:r>
    </w:p>
    <w:p w14:paraId="6A76E237" w14:textId="56E9080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практических занятий – </w:t>
      </w:r>
      <w:r w:rsidR="005E1E9B">
        <w:rPr>
          <w:rFonts w:ascii="Times New Roman" w:eastAsia="Times New Roman" w:hAnsi="Times New Roman"/>
          <w:i/>
          <w:sz w:val="24"/>
          <w:szCs w:val="24"/>
          <w:lang w:eastAsia="zh-CN"/>
        </w:rPr>
        <w:t>1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>9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</w:t>
      </w:r>
    </w:p>
    <w:p w14:paraId="6DD14A52" w14:textId="5FE5083F" w:rsidR="006B7C3D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Самостоятельная работа – 6 часов</w:t>
      </w:r>
    </w:p>
    <w:p w14:paraId="6145AD2D" w14:textId="77777777" w:rsidR="00311B20" w:rsidRPr="00BA3047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111D0CAD" w14:textId="61822761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очная,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14:paraId="227BF715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08C296E1" w14:textId="679DDDD1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2C22FCB2" w14:textId="77777777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5451307" w14:textId="77777777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55F7CFA1" w14:textId="77777777" w:rsidR="00663C5A" w:rsidRPr="00693782" w:rsidRDefault="00663C5A" w:rsidP="0034766A">
      <w:pPr>
        <w:widowControl w:val="0"/>
        <w:numPr>
          <w:ilvl w:val="0"/>
          <w:numId w:val="5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1EE53665" w14:textId="77777777" w:rsidR="006B7C3D" w:rsidRDefault="006B7C3D" w:rsidP="00B51D4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A64918A" w14:textId="2864960D" w:rsidR="005D5313" w:rsidRPr="0011564A" w:rsidRDefault="0011564A" w:rsidP="00BA3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1" w:name="OLE_LINK18"/>
      <w:bookmarkStart w:id="2" w:name="OLE_LINK19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>, врачей общей практики, терапевтов</w:t>
      </w:r>
      <w:r w:rsid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акушеров-гинекологов </w:t>
      </w:r>
      <w:bookmarkEnd w:id="1"/>
      <w:bookmarkEnd w:id="2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2C3DD9">
        <w:rPr>
          <w:rFonts w:ascii="Times New Roman" w:eastAsia="Times New Roman" w:hAnsi="Times New Roman"/>
          <w:sz w:val="24"/>
          <w:szCs w:val="24"/>
          <w:lang w:eastAsia="zh-CN"/>
        </w:rPr>
        <w:t>ОЖИРЕНИЕ – СТРУКТУРИРОВАННАЯ ПРОГРАММА ОБУЧЕНИЯ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» разработана сотрудниками 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>Эндокринологический научный центр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</w:t>
      </w:r>
      <w:r w:rsidR="00DC1736" w:rsidRPr="0011564A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3" w:name="OLE_LINK7"/>
      <w:bookmarkStart w:id="4" w:name="OLE_LINK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3"/>
      <w:bookmarkEnd w:id="4"/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навыков путем обучения по дополнительным профессиональным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5F303498" w14:textId="77777777" w:rsidR="005D5313" w:rsidRPr="0011564A" w:rsidRDefault="005D5313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9308D8" w14:textId="77777777" w:rsidR="002C3DD9" w:rsidRDefault="0011564A" w:rsidP="002C3DD9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 повышения квалификации врачей «</w:t>
      </w:r>
      <w:r w:rsidR="002C3DD9">
        <w:rPr>
          <w:rFonts w:ascii="Times New Roman" w:eastAsia="Times New Roman" w:hAnsi="Times New Roman"/>
          <w:sz w:val="24"/>
          <w:szCs w:val="24"/>
          <w:lang w:eastAsia="zh-CN"/>
        </w:rPr>
        <w:t>ОЖИРЕНИЕ – СТРУКТУРИРОВАННАЯ ПРОГРАММА ОБУЧЕНИЯ</w:t>
      </w:r>
      <w:r w:rsidR="005D5313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0C625802" w14:textId="77777777" w:rsidR="002C3DD9" w:rsidRDefault="002C3DD9" w:rsidP="002C3DD9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03E3B74" w14:textId="0EC73C56" w:rsidR="0011564A" w:rsidRPr="002C3DD9" w:rsidRDefault="005D5313" w:rsidP="002C3DD9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программы </w:t>
      </w:r>
      <w:bookmarkStart w:id="5" w:name="OLE_LINK13"/>
      <w:bookmarkStart w:id="6" w:name="OLE_LINK14"/>
      <w:r w:rsidRPr="002C3DD9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2C3DD9" w:rsidRPr="002C3DD9">
        <w:rPr>
          <w:rFonts w:ascii="Times New Roman" w:eastAsia="Times New Roman" w:hAnsi="Times New Roman"/>
          <w:b/>
          <w:sz w:val="24"/>
          <w:szCs w:val="24"/>
          <w:lang w:eastAsia="zh-CN"/>
        </w:rPr>
        <w:t>ОЖИРЕНИЕ – СТРУКТУРИРОВАННАЯ ПРОГРАММА ОБУЧЕНИЯ</w:t>
      </w:r>
      <w:r w:rsidRPr="002C3DD9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</w:p>
    <w:bookmarkEnd w:id="5"/>
    <w:bookmarkEnd w:id="6"/>
    <w:p w14:paraId="4256F691" w14:textId="0CD731D5" w:rsidR="00A05D3E" w:rsidRDefault="004D625C" w:rsidP="00CC31AD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05D3E">
        <w:rPr>
          <w:rFonts w:ascii="Times New Roman" w:hAnsi="Times New Roman"/>
          <w:bCs/>
          <w:sz w:val="24"/>
          <w:szCs w:val="24"/>
        </w:rPr>
        <w:tab/>
      </w:r>
      <w:r w:rsidR="00A05D3E" w:rsidRPr="00A05D3E">
        <w:rPr>
          <w:rFonts w:ascii="Times New Roman" w:hAnsi="Times New Roman"/>
          <w:sz w:val="24"/>
          <w:szCs w:val="24"/>
        </w:rPr>
        <w:t>Ожирение — хроническое, рецидивирующее заболевание, характеризующееся избыточным отложением жировой ткани в организме.</w:t>
      </w:r>
      <w:r w:rsidR="00A05D3E" w:rsidRPr="00A05D3E">
        <w:rPr>
          <w:sz w:val="24"/>
          <w:szCs w:val="24"/>
        </w:rPr>
        <w:t xml:space="preserve"> </w:t>
      </w:r>
      <w:r w:rsidR="00A05D3E" w:rsidRPr="00A05D3E">
        <w:rPr>
          <w:rFonts w:ascii="Times New Roman" w:hAnsi="Times New Roman"/>
          <w:sz w:val="24"/>
          <w:szCs w:val="24"/>
        </w:rPr>
        <w:t>Распространённость ожирения — в странах Западной Европы около 55 % населения имеют избыточную массу тела или ожирение, 20% мужчин и 25% женщин страдают ожирением. В России по данным Министерства здравоохранения в среднем 30% лиц трудоспособного возраста имеют ожирение.</w:t>
      </w:r>
      <w:r w:rsidR="00EA15F2">
        <w:rPr>
          <w:rFonts w:ascii="Times New Roman" w:hAnsi="Times New Roman"/>
          <w:sz w:val="24"/>
          <w:szCs w:val="24"/>
        </w:rPr>
        <w:t xml:space="preserve"> </w:t>
      </w:r>
      <w:r w:rsidR="00A05D3E" w:rsidRPr="00A05D3E">
        <w:rPr>
          <w:rFonts w:ascii="Times New Roman" w:hAnsi="Times New Roman"/>
          <w:sz w:val="24"/>
          <w:szCs w:val="24"/>
        </w:rPr>
        <w:t xml:space="preserve">В основе современного подхода к терапии ожирения лежит признание хронического характера заболевания, т.е. невозможности его полного излечения, и, следовательно, необходимости долгосрочного лечения. В последние годы изменилась концепция лечения больных ожирением. В настоящее время оптимальным считают постепенное умеренное снижение массы тела (не более чем на 0,5–1 кг в неделю), направленное не столько на улучшение антропометрических показателей, сколько на компенсацию сопутствующих метаболических и гормональных нарушений. </w:t>
      </w:r>
    </w:p>
    <w:p w14:paraId="153F3EDC" w14:textId="0DD39407" w:rsidR="002A38E5" w:rsidRPr="002A38E5" w:rsidRDefault="002A38E5" w:rsidP="00CC31AD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Ожирение относится к тем заболеваниям, которые невозможно лечить без изменения пищевых привычек, поведения больного, его образа жизни и активного, грамотного участия пациента в лечебном процессе. Эффективность участия больного в лечении зависит от его мотивации, уровня знаний, навыков, необходимых ему в повседневном управлении своим заболеванием. В последние годы важной составляющей комплексного лечения больных стало их терапевтическое обучение.</w:t>
      </w:r>
      <w:r w:rsidRPr="002A38E5">
        <w:rPr>
          <w:rFonts w:ascii="Times New Roman" w:eastAsia="Times New Roman" w:hAnsi="Times New Roman"/>
          <w:color w:val="FF0000"/>
          <w:sz w:val="24"/>
          <w:szCs w:val="24"/>
          <w:lang w:eastAsia="ru-RU"/>
        </w:rPr>
        <w:t xml:space="preserve"> </w:t>
      </w:r>
      <w:r w:rsidRPr="002A38E5">
        <w:rPr>
          <w:rFonts w:ascii="Times New Roman" w:eastAsia="Times New Roman" w:hAnsi="Times New Roman"/>
          <w:sz w:val="24"/>
          <w:szCs w:val="24"/>
          <w:lang w:eastAsia="ru-RU"/>
        </w:rPr>
        <w:t>В рамках повышения квалификации врачи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освоят</w:t>
      </w:r>
      <w:r w:rsidR="00EA15F2">
        <w:rPr>
          <w:rFonts w:ascii="Times New Roman" w:eastAsia="Times New Roman" w:hAnsi="Times New Roman"/>
          <w:sz w:val="24"/>
          <w:szCs w:val="24"/>
          <w:lang w:eastAsia="ru-RU"/>
        </w:rPr>
        <w:t xml:space="preserve"> специально разработанную </w:t>
      </w:r>
      <w:r w:rsidR="00EA15F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структурированную программу обучения пациентов, страдающих ожирением, разделенную на тематические разделы. Особый акцент сделан на формировании у пациентов адекватного отношения к своему заболеванию, формированию медицинской мотивации пациента на лечение, которая сможет обеспечить длительное соблюдение рекомендаций врача.</w:t>
      </w:r>
    </w:p>
    <w:p w14:paraId="434E75DD" w14:textId="77777777" w:rsidR="002A38E5" w:rsidRPr="00A05D3E" w:rsidRDefault="002A38E5" w:rsidP="00CC31AD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37F8D393" w14:textId="77777777" w:rsidR="004D625C" w:rsidRDefault="004D625C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FD9777E" w14:textId="08E276D6" w:rsidR="006B7C3D" w:rsidRDefault="006B7C3D" w:rsidP="00CC31A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«»</w:t>
      </w:r>
      <w:r w:rsidR="00CC31A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>в области остеопороза и других</w:t>
      </w:r>
      <w:r w:rsidR="00FA6639">
        <w:rPr>
          <w:rFonts w:ascii="Times New Roman" w:eastAsia="Times New Roman" w:hAnsi="Times New Roman"/>
          <w:sz w:val="24"/>
          <w:szCs w:val="24"/>
          <w:lang w:eastAsia="ru-RU"/>
        </w:rPr>
        <w:t xml:space="preserve"> метаболических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 xml:space="preserve"> заболеваний скелета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>, необходимых для профессиональной деятельности, и повышение профессионального уровня в рамках имеющейся квалификации.</w:t>
      </w:r>
    </w:p>
    <w:p w14:paraId="34CA1110" w14:textId="77777777" w:rsidR="00650EA8" w:rsidRPr="0011564A" w:rsidRDefault="00650EA8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6FD690E" w14:textId="59378319" w:rsidR="00E91211" w:rsidRPr="0011564A" w:rsidRDefault="006B7C3D" w:rsidP="00CC31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11564A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11564A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EA15F2">
        <w:rPr>
          <w:rFonts w:ascii="Times New Roman" w:eastAsia="Times New Roman" w:hAnsi="Times New Roman"/>
          <w:sz w:val="24"/>
          <w:szCs w:val="24"/>
          <w:lang w:eastAsia="zh-CN"/>
        </w:rPr>
        <w:t>ОЖИРЕНИЕ – СТРУКТУРИРОВАННАЯ ПРОГРАММА ОБУЧЕНИЯ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2B41A8D" w14:textId="507C3689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</w:t>
      </w:r>
      <w:r w:rsidR="001404CB" w:rsidRPr="0011564A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</w:t>
      </w:r>
      <w:r w:rsidR="00EA15F2">
        <w:rPr>
          <w:rFonts w:ascii="Times New Roman" w:eastAsia="Times New Roman" w:hAnsi="Times New Roman"/>
          <w:sz w:val="24"/>
          <w:szCs w:val="24"/>
          <w:lang w:eastAsia="zh-CN"/>
        </w:rPr>
        <w:t xml:space="preserve">терапевтического обучения 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пациент</w:t>
      </w:r>
      <w:r w:rsidR="00EA15F2">
        <w:rPr>
          <w:rFonts w:ascii="Times New Roman" w:eastAsia="Times New Roman" w:hAnsi="Times New Roman"/>
          <w:sz w:val="24"/>
          <w:szCs w:val="24"/>
          <w:lang w:eastAsia="zh-CN"/>
        </w:rPr>
        <w:t>ов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, имеющ</w:t>
      </w:r>
      <w:r w:rsidR="009B284A">
        <w:rPr>
          <w:rFonts w:ascii="Times New Roman" w:eastAsia="Times New Roman" w:hAnsi="Times New Roman"/>
          <w:sz w:val="24"/>
          <w:szCs w:val="24"/>
          <w:lang w:eastAsia="zh-CN"/>
        </w:rPr>
        <w:t>и</w:t>
      </w:r>
      <w:r w:rsidR="00EA15F2">
        <w:rPr>
          <w:rFonts w:ascii="Times New Roman" w:eastAsia="Times New Roman" w:hAnsi="Times New Roman"/>
          <w:sz w:val="24"/>
          <w:szCs w:val="24"/>
          <w:lang w:eastAsia="zh-CN"/>
        </w:rPr>
        <w:t>х</w:t>
      </w:r>
      <w:r w:rsidR="009B28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EA15F2">
        <w:rPr>
          <w:rFonts w:ascii="Times New Roman" w:eastAsia="Times New Roman" w:hAnsi="Times New Roman"/>
          <w:sz w:val="24"/>
          <w:szCs w:val="24"/>
          <w:lang w:eastAsia="zh-CN"/>
        </w:rPr>
        <w:t>ожирение и избыточную массу тела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526B4C3E" w14:textId="1EFA04D6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7958C921" w14:textId="77777777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5E28E954" w14:textId="1D2551C8" w:rsidR="006B7C3D" w:rsidRPr="0011564A" w:rsidRDefault="006B7C3D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EA15F2">
        <w:rPr>
          <w:rFonts w:ascii="Times New Roman" w:eastAsia="Times New Roman" w:hAnsi="Times New Roman"/>
          <w:sz w:val="24"/>
          <w:szCs w:val="24"/>
          <w:lang w:eastAsia="zh-CN"/>
        </w:rPr>
        <w:t>ОЖИРЕНИЕ – СТРУКТУРИРОВАННАЯ ПРОГРАММА ОБУЧЕНИЯ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628C1C8C" w14:textId="77777777" w:rsidR="002D3906" w:rsidRPr="0011564A" w:rsidRDefault="002D3906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4300951" w14:textId="55F9EFBB" w:rsidR="002D3906" w:rsidRPr="0011564A" w:rsidRDefault="001470FA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31E235D4" w14:textId="77777777" w:rsidR="002D3906" w:rsidRPr="0011564A" w:rsidRDefault="002D3906" w:rsidP="004C77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E37D1D8" w14:textId="29DCE35F" w:rsidR="002D3906" w:rsidRDefault="002D3906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11564A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1A0B77B3" w14:textId="77777777" w:rsidR="00CC31AD" w:rsidRPr="0011564A" w:rsidRDefault="00CC31AD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4FBCCBE" w14:textId="77777777" w:rsidR="00CC31AD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4E7A1E6A" w14:textId="2FC64169" w:rsidR="00650EA8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EA15F2">
        <w:rPr>
          <w:rFonts w:ascii="Times New Roman" w:eastAsia="Times New Roman" w:hAnsi="Times New Roman"/>
          <w:sz w:val="24"/>
          <w:szCs w:val="24"/>
          <w:lang w:eastAsia="zh-CN"/>
        </w:rPr>
        <w:t>ОЖИРЕНИЕ – СТРУКТУРИРОВАННАЯ ПРОГРАММА ОБУЧЕНИЯ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9C5F82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3DEDA545" w14:textId="77777777" w:rsidR="00E921CC" w:rsidRPr="00A30F0F" w:rsidRDefault="00E921CC" w:rsidP="00E921CC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14:paraId="60EA1CF5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1065DB7E" w14:textId="77777777" w:rsidR="009C5F82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14:paraId="2EA2273F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1DC877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lastRenderedPageBreak/>
        <w:t>у</w:t>
      </w:r>
      <w:r w:rsidR="00650EA8"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2EA6CE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14:paraId="505678F6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4F90F883" w14:textId="77777777" w:rsidR="002D3906" w:rsidRPr="0011564A" w:rsidRDefault="002D3906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9A98AD" w14:textId="77777777" w:rsidR="006B7C3D" w:rsidRPr="00D43512" w:rsidRDefault="006B7C3D" w:rsidP="001156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0DFEB94" w14:textId="77777777" w:rsidR="00663C5A" w:rsidRPr="002827B1" w:rsidRDefault="00663C5A" w:rsidP="0034766A">
      <w:pPr>
        <w:widowControl w:val="0"/>
        <w:numPr>
          <w:ilvl w:val="0"/>
          <w:numId w:val="5"/>
        </w:numPr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3E7112A9" w14:textId="0621FFF1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2827B1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«Лечебное дело»</w:t>
      </w:r>
      <w:r w:rsidR="00F82AF7">
        <w:rPr>
          <w:rFonts w:ascii="Times New Roman" w:hAnsi="Times New Roman"/>
          <w:sz w:val="24"/>
          <w:szCs w:val="24"/>
        </w:rPr>
        <w:t>, наличие действующего сертификата по одной из специальностей «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Эндокринология», «Общая врачебная практика»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«Т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>е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рапия», «Акушерство и гинекология»</w:t>
      </w:r>
      <w:r w:rsidRPr="002827B1">
        <w:rPr>
          <w:rFonts w:ascii="Times New Roman" w:hAnsi="Times New Roman"/>
          <w:sz w:val="24"/>
          <w:szCs w:val="24"/>
        </w:rPr>
        <w:t>.</w:t>
      </w:r>
    </w:p>
    <w:p w14:paraId="12E5B8CF" w14:textId="645F9240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 xml:space="preserve"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</w:t>
      </w:r>
      <w:r w:rsidRPr="00EA15F2">
        <w:rPr>
          <w:rFonts w:ascii="Times New Roman" w:hAnsi="Times New Roman"/>
          <w:b/>
          <w:sz w:val="24"/>
          <w:szCs w:val="24"/>
        </w:rPr>
        <w:t>«</w:t>
      </w:r>
      <w:r w:rsidR="00EA15F2" w:rsidRPr="00EA15F2">
        <w:rPr>
          <w:rFonts w:ascii="Times New Roman" w:eastAsia="Times New Roman" w:hAnsi="Times New Roman"/>
          <w:b/>
          <w:sz w:val="24"/>
          <w:szCs w:val="24"/>
          <w:lang w:eastAsia="zh-CN"/>
        </w:rPr>
        <w:t>ОЖИРЕНИЕ – СТРУКТУРИРОВАННАЯ ПРОГРАММА ОБУЧЕНИЯ</w:t>
      </w:r>
      <w:r w:rsidRPr="00EA15F2">
        <w:rPr>
          <w:rFonts w:ascii="Times New Roman" w:hAnsi="Times New Roman"/>
          <w:b/>
          <w:sz w:val="24"/>
          <w:szCs w:val="24"/>
        </w:rPr>
        <w:t>».</w:t>
      </w:r>
    </w:p>
    <w:p w14:paraId="13317763" w14:textId="11EFA7C2" w:rsidR="002827B1" w:rsidRPr="00693782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14:paraId="698758CC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0866800D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after="149"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5F4B2273" w14:textId="77777777" w:rsidR="00663C5A" w:rsidRPr="00693782" w:rsidRDefault="00663C5A" w:rsidP="00663C5A">
      <w:pPr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60758AAA" w14:textId="77777777" w:rsidR="00663C5A" w:rsidRPr="00A93C79" w:rsidRDefault="00663C5A" w:rsidP="00A93C79">
      <w:pPr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A93C79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18558363" w14:textId="14971E99" w:rsidR="00EE4D7D" w:rsidRPr="00D22E96" w:rsidRDefault="00663C5A" w:rsidP="0034766A">
      <w:pPr>
        <w:widowControl w:val="0"/>
        <w:numPr>
          <w:ilvl w:val="0"/>
          <w:numId w:val="7"/>
        </w:numPr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 и готовность к постановке диагноза на основании методик, принятых в</w:t>
      </w:r>
      <w:r w:rsidR="00D22E96" w:rsidRPr="004C695E">
        <w:rPr>
          <w:rFonts w:ascii="Times New Roman" w:hAnsi="Times New Roman"/>
          <w:sz w:val="24"/>
          <w:szCs w:val="24"/>
        </w:rPr>
        <w:t xml:space="preserve"> </w:t>
      </w:r>
      <w:r w:rsidR="002827B1">
        <w:rPr>
          <w:rFonts w:ascii="Times New Roman" w:hAnsi="Times New Roman"/>
          <w:color w:val="000000"/>
          <w:sz w:val="24"/>
          <w:szCs w:val="24"/>
          <w:lang w:eastAsia="ru-RU" w:bidi="ru-RU"/>
        </w:rPr>
        <w:t>медицинской</w:t>
      </w:r>
      <w:r w:rsidR="00535D4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практике у больных </w:t>
      </w:r>
      <w:r w:rsidR="00EA15F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ожирением и избыточной массой тела </w:t>
      </w:r>
      <w:r w:rsidRPr="00D22E96">
        <w:rPr>
          <w:rFonts w:ascii="Times New Roman" w:hAnsi="Times New Roman"/>
          <w:color w:val="000000"/>
          <w:sz w:val="24"/>
          <w:szCs w:val="24"/>
          <w:lang w:eastAsia="ru-RU" w:bidi="ru-RU"/>
        </w:rPr>
        <w:t>(ПК-1);</w:t>
      </w:r>
    </w:p>
    <w:p w14:paraId="239E2876" w14:textId="1A564A97" w:rsidR="00663C5A" w:rsidRPr="00EE4D7D" w:rsidRDefault="00663C5A" w:rsidP="0034766A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EE4D7D">
        <w:rPr>
          <w:color w:val="000000"/>
          <w:lang w:eastAsia="ru-RU" w:bidi="ru-RU"/>
        </w:rPr>
        <w:t xml:space="preserve">способность и готовность анализировать закономерности функционирования </w:t>
      </w:r>
      <w:r w:rsidR="00EA15F2">
        <w:rPr>
          <w:color w:val="000000"/>
          <w:lang w:eastAsia="ru-RU" w:bidi="ru-RU"/>
        </w:rPr>
        <w:t>жировой ткани</w:t>
      </w:r>
      <w:r w:rsidR="00535D4A">
        <w:rPr>
          <w:color w:val="000000"/>
          <w:lang w:eastAsia="ru-RU" w:bidi="ru-RU"/>
        </w:rPr>
        <w:t xml:space="preserve"> </w:t>
      </w:r>
      <w:r w:rsidR="00EA15F2">
        <w:rPr>
          <w:color w:val="000000"/>
          <w:lang w:eastAsia="ru-RU" w:bidi="ru-RU"/>
        </w:rPr>
        <w:t>и ее влияния на</w:t>
      </w:r>
      <w:r w:rsidR="00535D4A">
        <w:rPr>
          <w:color w:val="000000"/>
          <w:lang w:eastAsia="ru-RU" w:bidi="ru-RU"/>
        </w:rPr>
        <w:t xml:space="preserve"> системы</w:t>
      </w:r>
      <w:r w:rsidRPr="00EE4D7D">
        <w:rPr>
          <w:color w:val="000000"/>
          <w:lang w:eastAsia="ru-RU" w:bidi="ru-RU"/>
        </w:rPr>
        <w:t xml:space="preserve"> организма человека, использовать знания </w:t>
      </w:r>
      <w:r w:rsidR="00535D4A">
        <w:rPr>
          <w:color w:val="000000"/>
          <w:lang w:eastAsia="ru-RU" w:bidi="ru-RU"/>
        </w:rPr>
        <w:t>патофизиолог</w:t>
      </w:r>
      <w:r w:rsidR="00FA6639">
        <w:rPr>
          <w:color w:val="000000"/>
          <w:lang w:eastAsia="ru-RU" w:bidi="ru-RU"/>
        </w:rPr>
        <w:t>ических</w:t>
      </w:r>
      <w:r w:rsidRPr="00EE4D7D">
        <w:rPr>
          <w:color w:val="000000"/>
          <w:lang w:eastAsia="ru-RU" w:bidi="ru-RU"/>
        </w:rPr>
        <w:t xml:space="preserve"> основ</w:t>
      </w:r>
      <w:r w:rsidR="00EA15F2">
        <w:rPr>
          <w:color w:val="000000"/>
          <w:lang w:eastAsia="ru-RU" w:bidi="ru-RU"/>
        </w:rPr>
        <w:t xml:space="preserve"> ожирения, основные методики клинического</w:t>
      </w:r>
      <w:r w:rsidRPr="00EE4D7D">
        <w:rPr>
          <w:color w:val="000000"/>
          <w:lang w:eastAsia="ru-RU" w:bidi="ru-RU"/>
        </w:rPr>
        <w:t xml:space="preserve"> обследования и оценки функционально</w:t>
      </w:r>
      <w:r w:rsidR="00E93425">
        <w:rPr>
          <w:color w:val="000000"/>
          <w:lang w:eastAsia="ru-RU" w:bidi="ru-RU"/>
        </w:rPr>
        <w:t>го состояния организма пациентов</w:t>
      </w:r>
      <w:r w:rsidRPr="00EE4D7D">
        <w:rPr>
          <w:color w:val="000000"/>
          <w:lang w:eastAsia="ru-RU" w:bidi="ru-RU"/>
        </w:rPr>
        <w:t xml:space="preserve"> для своевременной диагностики заболеваний и патологических процессов</w:t>
      </w:r>
      <w:r w:rsidR="00EA15F2">
        <w:rPr>
          <w:color w:val="000000"/>
          <w:lang w:eastAsia="ru-RU" w:bidi="ru-RU"/>
        </w:rPr>
        <w:t>, ассоциированных с ожирени</w:t>
      </w:r>
      <w:r w:rsidR="002873FF">
        <w:rPr>
          <w:color w:val="000000"/>
          <w:lang w:eastAsia="ru-RU" w:bidi="ru-RU"/>
        </w:rPr>
        <w:t>е</w:t>
      </w:r>
      <w:r w:rsidR="00EA15F2">
        <w:rPr>
          <w:color w:val="000000"/>
          <w:lang w:eastAsia="ru-RU" w:bidi="ru-RU"/>
        </w:rPr>
        <w:t>м</w:t>
      </w:r>
      <w:r w:rsidRPr="00EE4D7D">
        <w:rPr>
          <w:color w:val="000000"/>
          <w:lang w:eastAsia="ru-RU" w:bidi="ru-RU"/>
        </w:rPr>
        <w:t xml:space="preserve"> (ПК-2);</w:t>
      </w:r>
    </w:p>
    <w:p w14:paraId="0582F2E3" w14:textId="5CC20568" w:rsidR="00A93C79" w:rsidRPr="00A93C79" w:rsidRDefault="00663C5A" w:rsidP="0034766A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A93C79">
        <w:rPr>
          <w:color w:val="000000"/>
          <w:lang w:eastAsia="ru-RU" w:bidi="ru-RU"/>
        </w:rPr>
        <w:t>способность и готовность выявлять у</w:t>
      </w:r>
      <w:r w:rsidR="00E93425" w:rsidRPr="00A93C79">
        <w:rPr>
          <w:color w:val="000000"/>
          <w:lang w:eastAsia="ru-RU" w:bidi="ru-RU"/>
        </w:rPr>
        <w:t xml:space="preserve"> пациентов</w:t>
      </w:r>
      <w:r w:rsidRPr="00A93C79">
        <w:rPr>
          <w:color w:val="000000"/>
          <w:lang w:eastAsia="ru-RU" w:bidi="ru-RU"/>
        </w:rPr>
        <w:t xml:space="preserve"> основные патологические симптомы и синдромы </w:t>
      </w:r>
      <w:r w:rsidR="002873FF">
        <w:rPr>
          <w:color w:val="000000"/>
          <w:lang w:eastAsia="ru-RU" w:bidi="ru-RU"/>
        </w:rPr>
        <w:t>при ожирении и избыточной массе тела</w:t>
      </w:r>
      <w:r w:rsidRPr="00A93C79">
        <w:rPr>
          <w:color w:val="000000"/>
          <w:lang w:eastAsia="ru-RU" w:bidi="ru-RU"/>
        </w:rPr>
        <w:t>, используя знания основ медико-биологических и клинических дисциплин. Учитывать закономерности течения патологического процесса. Использовать алгоритм постановки диагноза и его рубрификации (основного, сопутствующего, осложнений) с учетом Международной статистической классификации болезней и проблем, связ</w:t>
      </w:r>
      <w:r w:rsidR="00A93C79" w:rsidRPr="00A93C79">
        <w:rPr>
          <w:color w:val="000000"/>
          <w:lang w:eastAsia="ru-RU" w:bidi="ru-RU"/>
        </w:rPr>
        <w:t>анных со здоровьем (МКБ) (ПК-3)</w:t>
      </w:r>
    </w:p>
    <w:p w14:paraId="0BACB4E7" w14:textId="77777777" w:rsidR="00A93C79" w:rsidRPr="00A93C79" w:rsidRDefault="00A93C79" w:rsidP="00A93C79">
      <w:pPr>
        <w:spacing w:before="120" w:after="0" w:line="240" w:lineRule="exact"/>
        <w:ind w:left="556"/>
        <w:jc w:val="both"/>
        <w:rPr>
          <w:rFonts w:ascii="Times New Roman" w:hAnsi="Times New Roman"/>
          <w:color w:val="000000"/>
          <w:sz w:val="24"/>
          <w:lang w:eastAsia="ru-RU" w:bidi="ru-RU"/>
        </w:rPr>
      </w:pPr>
    </w:p>
    <w:p w14:paraId="7BA4AB80" w14:textId="77777777" w:rsidR="00663C5A" w:rsidRPr="00795B22" w:rsidRDefault="00A93C79" w:rsidP="0073691D">
      <w:pPr>
        <w:spacing w:before="120" w:after="120" w:line="240" w:lineRule="auto"/>
        <w:ind w:left="1416"/>
        <w:jc w:val="both"/>
        <w:rPr>
          <w:b/>
          <w:i/>
          <w:lang w:val="en-US"/>
        </w:rPr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t xml:space="preserve">  </w:t>
      </w:r>
      <w:r w:rsidR="00663C5A" w:rsidRPr="00A93C79">
        <w:rPr>
          <w:rFonts w:ascii="Times New Roman" w:hAnsi="Times New Roman"/>
          <w:b/>
          <w:i/>
          <w:color w:val="000000"/>
          <w:sz w:val="24"/>
          <w:lang w:eastAsia="ru-RU" w:bidi="ru-RU"/>
        </w:rPr>
        <w:t>в лечебной деятельности</w:t>
      </w:r>
      <w:r w:rsidR="00663C5A" w:rsidRPr="00A93C79">
        <w:rPr>
          <w:b/>
          <w:i/>
          <w:color w:val="000000"/>
          <w:lang w:eastAsia="ru-RU" w:bidi="ru-RU"/>
        </w:rPr>
        <w:t>:</w:t>
      </w:r>
    </w:p>
    <w:p w14:paraId="7754466E" w14:textId="4D78B02C" w:rsidR="00A93C79" w:rsidRPr="00A93C79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придерживаться алгоритмов д</w:t>
      </w:r>
      <w:r w:rsidR="00A93C79" w:rsidRPr="00A93C79">
        <w:rPr>
          <w:color w:val="000000"/>
          <w:lang w:eastAsia="ru-RU" w:bidi="ru-RU"/>
        </w:rPr>
        <w:t>иагностики, принятых</w:t>
      </w:r>
      <w:r w:rsidR="002827B1">
        <w:rPr>
          <w:color w:val="000000"/>
          <w:lang w:eastAsia="ru-RU" w:bidi="ru-RU"/>
        </w:rPr>
        <w:t xml:space="preserve"> в медицинской</w:t>
      </w:r>
      <w:r w:rsidRPr="00A93C79">
        <w:rPr>
          <w:color w:val="000000"/>
          <w:lang w:eastAsia="ru-RU" w:bidi="ru-RU"/>
        </w:rPr>
        <w:t xml:space="preserve"> практике у больных с </w:t>
      </w:r>
      <w:r w:rsidR="002873FF">
        <w:rPr>
          <w:color w:val="000000"/>
          <w:lang w:eastAsia="ru-RU" w:bidi="ru-RU"/>
        </w:rPr>
        <w:t xml:space="preserve">ожирением </w:t>
      </w:r>
      <w:r w:rsidRPr="00A93C79">
        <w:rPr>
          <w:color w:val="000000"/>
          <w:lang w:eastAsia="ru-RU" w:bidi="ru-RU"/>
        </w:rPr>
        <w:t>(ПК-4);</w:t>
      </w:r>
    </w:p>
    <w:p w14:paraId="771EF0C1" w14:textId="5B6A228A" w:rsidR="0073691D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назначать пациентам адеква</w:t>
      </w:r>
      <w:r w:rsidR="00A93C79" w:rsidRPr="00A93C79">
        <w:rPr>
          <w:color w:val="000000"/>
          <w:lang w:eastAsia="ru-RU" w:bidi="ru-RU"/>
        </w:rPr>
        <w:t xml:space="preserve">тное лечение в соответствии с </w:t>
      </w:r>
      <w:r w:rsidRPr="00A93C79">
        <w:rPr>
          <w:color w:val="000000"/>
          <w:lang w:eastAsia="ru-RU" w:bidi="ru-RU"/>
        </w:rPr>
        <w:t>поставленным диагнозом, осуществлять алгоритм выбора медикаментозной и</w:t>
      </w:r>
      <w:r w:rsidR="00A93C79" w:rsidRPr="00A93C79">
        <w:rPr>
          <w:color w:val="000000"/>
          <w:lang w:eastAsia="ru-RU" w:bidi="ru-RU"/>
        </w:rPr>
        <w:t xml:space="preserve"> </w:t>
      </w:r>
      <w:r w:rsidRPr="00A93C79">
        <w:rPr>
          <w:color w:val="000000"/>
          <w:lang w:eastAsia="ru-RU" w:bidi="ru-RU"/>
        </w:rPr>
        <w:t>немедикаментозной терапии; владеть необхо</w:t>
      </w:r>
      <w:r w:rsidR="00A93C79" w:rsidRPr="00A93C79">
        <w:rPr>
          <w:color w:val="000000"/>
          <w:lang w:eastAsia="ru-RU" w:bidi="ru-RU"/>
        </w:rPr>
        <w:t xml:space="preserve">димым объемом </w:t>
      </w:r>
      <w:r w:rsidR="00ED3F91">
        <w:rPr>
          <w:color w:val="000000"/>
          <w:lang w:eastAsia="ru-RU" w:bidi="ru-RU"/>
        </w:rPr>
        <w:t xml:space="preserve">манипуляций </w:t>
      </w:r>
      <w:r w:rsidRPr="00A93C79">
        <w:rPr>
          <w:color w:val="000000"/>
          <w:lang w:eastAsia="ru-RU" w:bidi="ru-RU"/>
        </w:rPr>
        <w:t>у больны</w:t>
      </w:r>
      <w:r w:rsidR="00617790">
        <w:rPr>
          <w:color w:val="000000"/>
          <w:lang w:eastAsia="ru-RU" w:bidi="ru-RU"/>
        </w:rPr>
        <w:t xml:space="preserve">х с </w:t>
      </w:r>
      <w:r w:rsidR="002873FF">
        <w:rPr>
          <w:color w:val="000000"/>
          <w:lang w:eastAsia="ru-RU" w:bidi="ru-RU"/>
        </w:rPr>
        <w:t>ожирением</w:t>
      </w:r>
      <w:r w:rsidRPr="00A93C79">
        <w:rPr>
          <w:color w:val="000000"/>
          <w:lang w:eastAsia="ru-RU" w:bidi="ru-RU"/>
        </w:rPr>
        <w:t xml:space="preserve"> (ПК-5); в реабилитационной деятельности;</w:t>
      </w:r>
    </w:p>
    <w:p w14:paraId="7907139F" w14:textId="73DB10F5" w:rsidR="0073691D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73691D">
        <w:rPr>
          <w:color w:val="000000"/>
          <w:lang w:eastAsia="ru-RU" w:bidi="ru-RU"/>
        </w:rPr>
        <w:t>способность и готовность применять различные</w:t>
      </w:r>
      <w:r w:rsidR="00713422">
        <w:rPr>
          <w:color w:val="000000"/>
          <w:lang w:eastAsia="ru-RU" w:bidi="ru-RU"/>
        </w:rPr>
        <w:t xml:space="preserve"> реабилитационные мероприятия (</w:t>
      </w:r>
      <w:r w:rsidRPr="0073691D">
        <w:rPr>
          <w:color w:val="000000"/>
          <w:lang w:eastAsia="ru-RU" w:bidi="ru-RU"/>
        </w:rPr>
        <w:t xml:space="preserve">социальные, психологические) при </w:t>
      </w:r>
      <w:r w:rsidR="002873FF">
        <w:rPr>
          <w:color w:val="000000"/>
          <w:lang w:eastAsia="ru-RU" w:bidi="ru-RU"/>
        </w:rPr>
        <w:t xml:space="preserve">ожирении и избыточной массе тела </w:t>
      </w:r>
      <w:r w:rsidRPr="0073691D">
        <w:rPr>
          <w:color w:val="000000"/>
          <w:lang w:eastAsia="ru-RU" w:bidi="ru-RU"/>
        </w:rPr>
        <w:t>(ПК-6);</w:t>
      </w:r>
    </w:p>
    <w:p w14:paraId="1F88B02D" w14:textId="65A5260D" w:rsidR="00663C5A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73691D">
        <w:rPr>
          <w:color w:val="000000"/>
          <w:lang w:eastAsia="ru-RU" w:bidi="ru-RU"/>
        </w:rPr>
        <w:t>способность и готовность давать рекомендации по выбору оптимально</w:t>
      </w:r>
      <w:r w:rsidR="002873FF">
        <w:rPr>
          <w:color w:val="000000"/>
          <w:lang w:eastAsia="ru-RU" w:bidi="ru-RU"/>
        </w:rPr>
        <w:t>й</w:t>
      </w:r>
      <w:r w:rsidRPr="0073691D">
        <w:rPr>
          <w:color w:val="000000"/>
          <w:lang w:eastAsia="ru-RU" w:bidi="ru-RU"/>
        </w:rPr>
        <w:t xml:space="preserve"> режима и методик в период реабилитации </w:t>
      </w:r>
      <w:r w:rsidR="0073691D">
        <w:rPr>
          <w:color w:val="000000"/>
          <w:lang w:eastAsia="ru-RU" w:bidi="ru-RU"/>
        </w:rPr>
        <w:t>больных</w:t>
      </w:r>
      <w:r w:rsidR="00ED3F91">
        <w:rPr>
          <w:color w:val="000000"/>
          <w:lang w:eastAsia="ru-RU" w:bidi="ru-RU"/>
        </w:rPr>
        <w:t xml:space="preserve"> с </w:t>
      </w:r>
      <w:r w:rsidR="002873FF">
        <w:rPr>
          <w:color w:val="000000"/>
          <w:lang w:eastAsia="ru-RU" w:bidi="ru-RU"/>
        </w:rPr>
        <w:t>ожирением</w:t>
      </w:r>
      <w:r w:rsidR="0073691D">
        <w:rPr>
          <w:color w:val="000000"/>
          <w:lang w:eastAsia="ru-RU" w:bidi="ru-RU"/>
        </w:rPr>
        <w:t xml:space="preserve"> </w:t>
      </w:r>
      <w:r w:rsidRPr="0073691D">
        <w:rPr>
          <w:color w:val="000000"/>
          <w:lang w:eastAsia="ru-RU" w:bidi="ru-RU"/>
        </w:rPr>
        <w:t>(ПК-7);</w:t>
      </w:r>
    </w:p>
    <w:p w14:paraId="59DB7A19" w14:textId="77777777" w:rsidR="0073691D" w:rsidRDefault="0073691D" w:rsidP="0073691D">
      <w:pPr>
        <w:spacing w:before="120" w:after="120" w:line="240" w:lineRule="auto"/>
        <w:ind w:left="14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07B289E" w14:textId="77777777" w:rsidR="00663C5A" w:rsidRPr="0024215B" w:rsidRDefault="00663C5A" w:rsidP="00663C5A">
      <w:pPr>
        <w:spacing w:after="0" w:line="283" w:lineRule="exact"/>
        <w:ind w:right="2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14:paraId="3FD22ABD" w14:textId="77777777" w:rsidR="00663C5A" w:rsidRPr="0024215B" w:rsidRDefault="00663C5A" w:rsidP="00663C5A">
      <w:pPr>
        <w:spacing w:after="0" w:line="283" w:lineRule="exact"/>
        <w:ind w:left="78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24215B"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7CBE5984" w14:textId="63609610" w:rsidR="00663C5A" w:rsidRPr="0024215B" w:rsidRDefault="002873FF" w:rsidP="0034766A">
      <w:pPr>
        <w:widowControl w:val="0"/>
        <w:numPr>
          <w:ilvl w:val="0"/>
          <w:numId w:val="6"/>
        </w:numPr>
        <w:tabs>
          <w:tab w:val="left" w:pos="836"/>
        </w:tabs>
        <w:spacing w:after="0" w:line="283" w:lineRule="exact"/>
        <w:ind w:left="780" w:hanging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патофизиологию ожирения</w:t>
      </w:r>
      <w:r w:rsidR="009A4ED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2D7D1A62" w14:textId="4A8156CB" w:rsidR="00663C5A" w:rsidRPr="0024215B" w:rsidRDefault="00713422" w:rsidP="0034766A">
      <w:pPr>
        <w:widowControl w:val="0"/>
        <w:numPr>
          <w:ilvl w:val="0"/>
          <w:numId w:val="6"/>
        </w:numPr>
        <w:tabs>
          <w:tab w:val="left" w:pos="836"/>
        </w:tabs>
        <w:spacing w:after="0" w:line="283" w:lineRule="exact"/>
        <w:ind w:left="940" w:hanging="5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методы</w:t>
      </w:r>
      <w:r w:rsidR="009A4ED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663C5A"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обследования </w:t>
      </w:r>
      <w:r w:rsidR="009A4ED1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 пациентов с </w:t>
      </w:r>
      <w:r w:rsidR="002873FF">
        <w:rPr>
          <w:rFonts w:ascii="Times New Roman" w:hAnsi="Times New Roman"/>
          <w:color w:val="000000"/>
          <w:sz w:val="24"/>
          <w:szCs w:val="24"/>
          <w:lang w:eastAsia="ru-RU" w:bidi="ru-RU"/>
        </w:rPr>
        <w:t>ожирением</w:t>
      </w: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04476B12" w14:textId="43C12E32" w:rsidR="00EA5CBC" w:rsidRPr="0024215B" w:rsidRDefault="002873FF" w:rsidP="0034766A">
      <w:pPr>
        <w:pStyle w:val="af6"/>
        <w:numPr>
          <w:ilvl w:val="0"/>
          <w:numId w:val="13"/>
        </w:numPr>
        <w:spacing w:line="278" w:lineRule="exact"/>
        <w:jc w:val="both"/>
      </w:pPr>
      <w:r>
        <w:rPr>
          <w:color w:val="000000"/>
          <w:lang w:eastAsia="ru-RU" w:bidi="ru-RU"/>
        </w:rPr>
        <w:t>алгоритм</w:t>
      </w:r>
      <w:r w:rsidR="005C2980" w:rsidRPr="0024215B">
        <w:rPr>
          <w:color w:val="000000"/>
          <w:lang w:eastAsia="ru-RU" w:bidi="ru-RU"/>
        </w:rPr>
        <w:t xml:space="preserve"> обследования пациентов</w:t>
      </w:r>
      <w:r w:rsidR="00EA5CBC" w:rsidRPr="0024215B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с ожирением</w:t>
      </w:r>
      <w:r w:rsidR="005C2980" w:rsidRPr="0024215B">
        <w:rPr>
          <w:color w:val="000000"/>
          <w:lang w:eastAsia="ru-RU" w:bidi="ru-RU"/>
        </w:rPr>
        <w:t>;</w:t>
      </w:r>
    </w:p>
    <w:p w14:paraId="008F6042" w14:textId="4F463A73" w:rsidR="002873FF" w:rsidRPr="002873FF" w:rsidRDefault="009A4ED1" w:rsidP="0034766A">
      <w:pPr>
        <w:pStyle w:val="af6"/>
        <w:numPr>
          <w:ilvl w:val="0"/>
          <w:numId w:val="13"/>
        </w:numPr>
        <w:spacing w:line="278" w:lineRule="exact"/>
        <w:jc w:val="both"/>
      </w:pPr>
      <w:r>
        <w:rPr>
          <w:color w:val="000000"/>
          <w:lang w:eastAsia="ru-RU" w:bidi="ru-RU"/>
        </w:rPr>
        <w:t xml:space="preserve">комплекс лабораторных исследований для дифференциальной диагностики </w:t>
      </w:r>
      <w:r w:rsidR="002873FF">
        <w:rPr>
          <w:color w:val="000000"/>
          <w:lang w:eastAsia="ru-RU" w:bidi="ru-RU"/>
        </w:rPr>
        <w:t>первичного и вторичного ожирения</w:t>
      </w:r>
      <w:r w:rsidR="002873FF" w:rsidRPr="002873FF">
        <w:rPr>
          <w:color w:val="000000"/>
          <w:lang w:eastAsia="ru-RU" w:bidi="ru-RU"/>
        </w:rPr>
        <w:t>;</w:t>
      </w:r>
    </w:p>
    <w:p w14:paraId="4DCD125C" w14:textId="45ABE272" w:rsidR="002873FF" w:rsidRPr="002873FF" w:rsidRDefault="002873FF" w:rsidP="002873FF">
      <w:pPr>
        <w:pStyle w:val="af6"/>
        <w:numPr>
          <w:ilvl w:val="0"/>
          <w:numId w:val="13"/>
        </w:numPr>
        <w:spacing w:line="278" w:lineRule="exact"/>
        <w:jc w:val="both"/>
      </w:pPr>
      <w:r>
        <w:rPr>
          <w:color w:val="000000"/>
          <w:lang w:eastAsia="ru-RU" w:bidi="ru-RU"/>
        </w:rPr>
        <w:t>комплек</w:t>
      </w:r>
      <w:r w:rsidR="00293428">
        <w:rPr>
          <w:color w:val="000000"/>
          <w:lang w:eastAsia="ru-RU" w:bidi="ru-RU"/>
        </w:rPr>
        <w:t>с лабораторных исследований для оценки метаболических нарушений, ассоциированных с ожирением;</w:t>
      </w:r>
    </w:p>
    <w:p w14:paraId="6B43563C" w14:textId="681F9EAF" w:rsidR="00663C5A" w:rsidRPr="00293428" w:rsidRDefault="00F33B3D" w:rsidP="00A662FC">
      <w:pPr>
        <w:pStyle w:val="af6"/>
        <w:numPr>
          <w:ilvl w:val="0"/>
          <w:numId w:val="13"/>
        </w:numPr>
        <w:spacing w:line="278" w:lineRule="exact"/>
        <w:jc w:val="both"/>
      </w:pPr>
      <w:r w:rsidRPr="00293428">
        <w:rPr>
          <w:color w:val="000000"/>
          <w:lang w:eastAsia="ru-RU" w:bidi="ru-RU"/>
        </w:rPr>
        <w:t xml:space="preserve">современные виды фармакологического лечения </w:t>
      </w:r>
      <w:r w:rsidR="002873FF" w:rsidRPr="00293428">
        <w:rPr>
          <w:color w:val="000000"/>
          <w:lang w:eastAsia="ru-RU" w:bidi="ru-RU"/>
        </w:rPr>
        <w:t>ожирения</w:t>
      </w:r>
      <w:r w:rsidR="00293428">
        <w:rPr>
          <w:color w:val="000000"/>
          <w:lang w:eastAsia="ru-RU" w:bidi="ru-RU"/>
        </w:rPr>
        <w:t>;</w:t>
      </w:r>
      <w:r w:rsidRPr="00293428">
        <w:rPr>
          <w:color w:val="000000"/>
          <w:lang w:eastAsia="ru-RU" w:bidi="ru-RU"/>
        </w:rPr>
        <w:t xml:space="preserve"> </w:t>
      </w:r>
    </w:p>
    <w:p w14:paraId="203E7D44" w14:textId="296A5903" w:rsidR="00293428" w:rsidRPr="00293428" w:rsidRDefault="00293428" w:rsidP="00A662FC">
      <w:pPr>
        <w:pStyle w:val="af6"/>
        <w:numPr>
          <w:ilvl w:val="0"/>
          <w:numId w:val="13"/>
        </w:numPr>
        <w:spacing w:line="278" w:lineRule="exact"/>
        <w:jc w:val="both"/>
      </w:pPr>
      <w:r>
        <w:rPr>
          <w:color w:val="000000"/>
          <w:lang w:eastAsia="ru-RU" w:bidi="ru-RU"/>
        </w:rPr>
        <w:t>хирургические методы лечения ожирения,</w:t>
      </w:r>
      <w:r w:rsidRPr="00293428">
        <w:rPr>
          <w:color w:val="000000"/>
          <w:lang w:eastAsia="ru-RU" w:bidi="ru-RU"/>
        </w:rPr>
        <w:t xml:space="preserve"> основ</w:t>
      </w:r>
      <w:r w:rsidR="00882F61">
        <w:rPr>
          <w:color w:val="000000"/>
          <w:lang w:eastAsia="ru-RU" w:bidi="ru-RU"/>
        </w:rPr>
        <w:t>ы</w:t>
      </w:r>
      <w:r w:rsidRPr="00293428">
        <w:rPr>
          <w:color w:val="000000"/>
          <w:lang w:eastAsia="ru-RU" w:bidi="ru-RU"/>
        </w:rPr>
        <w:t xml:space="preserve"> реабилитации после различных видов </w:t>
      </w:r>
      <w:r>
        <w:rPr>
          <w:color w:val="000000"/>
          <w:lang w:eastAsia="ru-RU" w:bidi="ru-RU"/>
        </w:rPr>
        <w:t>бариатрических операций;</w:t>
      </w:r>
    </w:p>
    <w:p w14:paraId="0BC31AA7" w14:textId="3F65265D" w:rsidR="00293428" w:rsidRPr="00293428" w:rsidRDefault="00293428" w:rsidP="00A662FC">
      <w:pPr>
        <w:pStyle w:val="af6"/>
        <w:numPr>
          <w:ilvl w:val="0"/>
          <w:numId w:val="13"/>
        </w:numPr>
        <w:spacing w:line="278" w:lineRule="exact"/>
        <w:jc w:val="both"/>
      </w:pPr>
      <w:r>
        <w:rPr>
          <w:color w:val="000000"/>
          <w:lang w:eastAsia="ru-RU" w:bidi="ru-RU"/>
        </w:rPr>
        <w:t>основные задачи обучения пациентов с ожирением</w:t>
      </w:r>
    </w:p>
    <w:p w14:paraId="56E23702" w14:textId="37CD6DBA" w:rsidR="00293428" w:rsidRPr="0024215B" w:rsidRDefault="00293428" w:rsidP="00A662FC">
      <w:pPr>
        <w:pStyle w:val="af6"/>
        <w:numPr>
          <w:ilvl w:val="0"/>
          <w:numId w:val="13"/>
        </w:numPr>
        <w:spacing w:line="278" w:lineRule="exact"/>
        <w:jc w:val="both"/>
      </w:pPr>
      <w:r>
        <w:rPr>
          <w:color w:val="000000"/>
          <w:lang w:eastAsia="ru-RU" w:bidi="ru-RU"/>
        </w:rPr>
        <w:t>структурированную программу обучения пациентов с ожирением</w:t>
      </w:r>
    </w:p>
    <w:p w14:paraId="11502141" w14:textId="77777777" w:rsidR="00663C5A" w:rsidRPr="0024215B" w:rsidRDefault="00663C5A" w:rsidP="0024215B">
      <w:pPr>
        <w:pStyle w:val="af6"/>
        <w:spacing w:line="274" w:lineRule="exact"/>
        <w:ind w:left="1060"/>
        <w:jc w:val="both"/>
      </w:pPr>
      <w:r w:rsidRPr="0024215B">
        <w:rPr>
          <w:color w:val="000000"/>
          <w:lang w:eastAsia="ru-RU" w:bidi="ru-RU"/>
        </w:rPr>
        <w:t xml:space="preserve">По окончании обучения врач-специалист </w:t>
      </w:r>
      <w:r w:rsidRPr="0024215B">
        <w:rPr>
          <w:rStyle w:val="Bodytext2"/>
          <w:rFonts w:eastAsia="Tahoma"/>
        </w:rPr>
        <w:t>должен уметь:</w:t>
      </w:r>
    </w:p>
    <w:p w14:paraId="4A186BFE" w14:textId="4ED2C832" w:rsidR="00663C5A" w:rsidRPr="009E7FE5" w:rsidRDefault="00663C5A" w:rsidP="0034766A">
      <w:pPr>
        <w:pStyle w:val="af6"/>
        <w:numPr>
          <w:ilvl w:val="0"/>
          <w:numId w:val="11"/>
        </w:numPr>
        <w:spacing w:line="274" w:lineRule="exact"/>
        <w:jc w:val="both"/>
      </w:pPr>
      <w:r w:rsidRPr="009E7FE5">
        <w:rPr>
          <w:color w:val="000000"/>
          <w:lang w:eastAsia="ru-RU" w:bidi="ru-RU"/>
        </w:rPr>
        <w:t>назначить необходимый</w:t>
      </w:r>
      <w:r w:rsidR="00301156">
        <w:rPr>
          <w:color w:val="000000"/>
          <w:lang w:eastAsia="ru-RU" w:bidi="ru-RU"/>
        </w:rPr>
        <w:t xml:space="preserve"> комплекс обследования пациентов</w:t>
      </w:r>
      <w:r w:rsidRPr="009E7FE5">
        <w:rPr>
          <w:color w:val="000000"/>
          <w:lang w:eastAsia="ru-RU" w:bidi="ru-RU"/>
        </w:rPr>
        <w:t xml:space="preserve"> с </w:t>
      </w:r>
      <w:r w:rsidR="00293428">
        <w:rPr>
          <w:color w:val="000000"/>
          <w:lang w:eastAsia="ru-RU" w:bidi="ru-RU"/>
        </w:rPr>
        <w:t>ожирением и избыточной массой тела,</w:t>
      </w:r>
      <w:r w:rsidRPr="009E7FE5">
        <w:rPr>
          <w:color w:val="000000"/>
          <w:lang w:eastAsia="ru-RU" w:bidi="ru-RU"/>
        </w:rPr>
        <w:t xml:space="preserve"> интерпретировать результаты обследования, выб</w:t>
      </w:r>
      <w:r w:rsidR="00B20A76" w:rsidRPr="009E7FE5">
        <w:rPr>
          <w:color w:val="000000"/>
          <w:lang w:eastAsia="ru-RU" w:bidi="ru-RU"/>
        </w:rPr>
        <w:t>и</w:t>
      </w:r>
      <w:r w:rsidRPr="009E7FE5">
        <w:rPr>
          <w:color w:val="000000"/>
          <w:lang w:eastAsia="ru-RU" w:bidi="ru-RU"/>
        </w:rPr>
        <w:t>рать оптимальные подходы к лечению;</w:t>
      </w:r>
    </w:p>
    <w:p w14:paraId="25F3BDA6" w14:textId="55109500" w:rsidR="009A4ED1" w:rsidRDefault="009A4ED1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провести отбор </w:t>
      </w:r>
      <w:r w:rsidR="008E6F3C">
        <w:rPr>
          <w:color w:val="000000"/>
          <w:lang w:eastAsia="ru-RU" w:bidi="ru-RU"/>
        </w:rPr>
        <w:t>пациентов,</w:t>
      </w:r>
      <w:r>
        <w:rPr>
          <w:color w:val="000000"/>
          <w:lang w:eastAsia="ru-RU" w:bidi="ru-RU"/>
        </w:rPr>
        <w:t xml:space="preserve"> нуждающихся в </w:t>
      </w:r>
      <w:r w:rsidR="00795B22">
        <w:rPr>
          <w:color w:val="000000"/>
          <w:lang w:eastAsia="ru-RU" w:bidi="ru-RU"/>
        </w:rPr>
        <w:t>меди</w:t>
      </w:r>
      <w:r w:rsidR="00F33B3D">
        <w:rPr>
          <w:color w:val="000000"/>
          <w:lang w:eastAsia="ru-RU" w:bidi="ru-RU"/>
        </w:rPr>
        <w:t>каментозном лечении</w:t>
      </w:r>
      <w:r w:rsidR="008E6F3C">
        <w:rPr>
          <w:color w:val="000000"/>
          <w:lang w:eastAsia="ru-RU" w:bidi="ru-RU"/>
        </w:rPr>
        <w:t>;</w:t>
      </w:r>
    </w:p>
    <w:p w14:paraId="12BF62FF" w14:textId="4DD108A6" w:rsidR="008D2802" w:rsidRPr="009E7FE5" w:rsidRDefault="008D2802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провести отбор </w:t>
      </w:r>
      <w:r w:rsidR="008E6F3C">
        <w:rPr>
          <w:color w:val="000000"/>
          <w:lang w:eastAsia="ru-RU" w:bidi="ru-RU"/>
        </w:rPr>
        <w:t>пациентов,</w:t>
      </w:r>
      <w:r>
        <w:rPr>
          <w:color w:val="000000"/>
          <w:lang w:eastAsia="ru-RU" w:bidi="ru-RU"/>
        </w:rPr>
        <w:t xml:space="preserve"> </w:t>
      </w:r>
      <w:r w:rsidR="00F33B3D">
        <w:rPr>
          <w:color w:val="000000"/>
          <w:lang w:eastAsia="ru-RU" w:bidi="ru-RU"/>
        </w:rPr>
        <w:t>нуждающихся в профилактике и д</w:t>
      </w:r>
      <w:r w:rsidR="008E6F3C">
        <w:rPr>
          <w:color w:val="000000"/>
          <w:lang w:eastAsia="ru-RU" w:bidi="ru-RU"/>
        </w:rPr>
        <w:t>инамическом наблюдении.</w:t>
      </w:r>
    </w:p>
    <w:p w14:paraId="49942430" w14:textId="74A4BE2D" w:rsidR="00293428" w:rsidRPr="00293428" w:rsidRDefault="00293428" w:rsidP="0034766A">
      <w:pPr>
        <w:pStyle w:val="af6"/>
        <w:numPr>
          <w:ilvl w:val="0"/>
          <w:numId w:val="11"/>
        </w:numPr>
        <w:spacing w:line="274" w:lineRule="exact"/>
        <w:jc w:val="both"/>
      </w:pPr>
      <w:r>
        <w:t>Проводить индивидуальные и групповые занятия по обучению пациентов, страдающих ожирением по всем разделам структурированной программы</w:t>
      </w:r>
    </w:p>
    <w:p w14:paraId="7A5586AE" w14:textId="77777777" w:rsidR="004671DA" w:rsidRPr="00E76AF6" w:rsidRDefault="004671DA" w:rsidP="0098253B">
      <w:pPr>
        <w:pStyle w:val="af6"/>
        <w:spacing w:line="274" w:lineRule="exact"/>
        <w:ind w:left="1780"/>
        <w:jc w:val="both"/>
      </w:pPr>
    </w:p>
    <w:p w14:paraId="3E1CB247" w14:textId="77777777" w:rsidR="00663C5A" w:rsidRPr="00693782" w:rsidRDefault="00663C5A" w:rsidP="00663C5A">
      <w:pPr>
        <w:spacing w:after="0" w:line="274" w:lineRule="exact"/>
        <w:ind w:left="10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693782">
        <w:rPr>
          <w:rStyle w:val="Bodytext2"/>
          <w:rFonts w:eastAsia="Tahoma"/>
        </w:rPr>
        <w:t>должен владеть:</w:t>
      </w:r>
    </w:p>
    <w:p w14:paraId="6DF02B60" w14:textId="20DDC4DB" w:rsidR="00E56081" w:rsidRPr="00E56081" w:rsidRDefault="00663C5A" w:rsidP="0034766A">
      <w:pPr>
        <w:pStyle w:val="af6"/>
        <w:numPr>
          <w:ilvl w:val="0"/>
          <w:numId w:val="12"/>
        </w:numPr>
        <w:spacing w:line="274" w:lineRule="exact"/>
      </w:pPr>
      <w:r w:rsidRPr="0098671E">
        <w:rPr>
          <w:color w:val="000000"/>
          <w:lang w:eastAsia="ru-RU" w:bidi="ru-RU"/>
        </w:rPr>
        <w:t>навы</w:t>
      </w:r>
      <w:r w:rsidR="0098671E">
        <w:rPr>
          <w:color w:val="000000"/>
          <w:lang w:eastAsia="ru-RU" w:bidi="ru-RU"/>
        </w:rPr>
        <w:t>ками первичного консультирования</w:t>
      </w:r>
      <w:r w:rsidRPr="0098671E">
        <w:rPr>
          <w:color w:val="000000"/>
          <w:lang w:eastAsia="ru-RU" w:bidi="ru-RU"/>
        </w:rPr>
        <w:t xml:space="preserve"> по поводу </w:t>
      </w:r>
      <w:r w:rsidR="00293428">
        <w:rPr>
          <w:color w:val="000000"/>
          <w:lang w:eastAsia="ru-RU" w:bidi="ru-RU"/>
        </w:rPr>
        <w:t>ожирения</w:t>
      </w:r>
      <w:r w:rsidR="008E6F3C">
        <w:rPr>
          <w:color w:val="000000"/>
          <w:lang w:eastAsia="ru-RU" w:bidi="ru-RU"/>
        </w:rPr>
        <w:t>;</w:t>
      </w:r>
    </w:p>
    <w:p w14:paraId="31BCFD0F" w14:textId="012B144E" w:rsidR="00E31657" w:rsidRPr="000F758E" w:rsidRDefault="00E56081" w:rsidP="0034766A">
      <w:pPr>
        <w:pStyle w:val="af6"/>
        <w:numPr>
          <w:ilvl w:val="0"/>
          <w:numId w:val="12"/>
        </w:numPr>
        <w:spacing w:line="274" w:lineRule="exact"/>
      </w:pPr>
      <w:r>
        <w:rPr>
          <w:color w:val="000000"/>
          <w:lang w:eastAsia="ru-RU" w:bidi="ru-RU"/>
        </w:rPr>
        <w:t>навыками</w:t>
      </w:r>
      <w:r w:rsidR="00E31657">
        <w:rPr>
          <w:color w:val="000000"/>
          <w:lang w:eastAsia="ru-RU" w:bidi="ru-RU"/>
        </w:rPr>
        <w:t xml:space="preserve"> </w:t>
      </w:r>
      <w:r w:rsidR="00663C5A" w:rsidRPr="0098671E">
        <w:rPr>
          <w:color w:val="000000"/>
          <w:lang w:eastAsia="ru-RU" w:bidi="ru-RU"/>
        </w:rPr>
        <w:t>консуль</w:t>
      </w:r>
      <w:r w:rsidR="000F758E">
        <w:rPr>
          <w:color w:val="000000"/>
          <w:lang w:eastAsia="ru-RU" w:bidi="ru-RU"/>
        </w:rPr>
        <w:t xml:space="preserve">тирования по диагностике и дифференциальной диагностике </w:t>
      </w:r>
      <w:r w:rsidR="00293428">
        <w:rPr>
          <w:color w:val="000000"/>
          <w:lang w:eastAsia="ru-RU" w:bidi="ru-RU"/>
        </w:rPr>
        <w:t>первичного и вторичного ожирения</w:t>
      </w:r>
      <w:r w:rsidR="008E6F3C">
        <w:rPr>
          <w:color w:val="000000"/>
          <w:lang w:eastAsia="ru-RU" w:bidi="ru-RU"/>
        </w:rPr>
        <w:t>;</w:t>
      </w:r>
    </w:p>
    <w:p w14:paraId="3A44F39A" w14:textId="746EC0CB" w:rsidR="00E31657" w:rsidRPr="00E31657" w:rsidRDefault="00661DDB" w:rsidP="0034766A">
      <w:pPr>
        <w:pStyle w:val="af6"/>
        <w:numPr>
          <w:ilvl w:val="0"/>
          <w:numId w:val="12"/>
        </w:numPr>
        <w:spacing w:line="274" w:lineRule="exact"/>
      </w:pPr>
      <w:r>
        <w:rPr>
          <w:color w:val="000000"/>
          <w:lang w:eastAsia="ru-RU" w:bidi="ru-RU"/>
        </w:rPr>
        <w:t>навыками выявления метаболических заболеваний</w:t>
      </w:r>
      <w:r w:rsidR="00293428">
        <w:rPr>
          <w:color w:val="000000"/>
          <w:lang w:eastAsia="ru-RU" w:bidi="ru-RU"/>
        </w:rPr>
        <w:t>, ассоциированных с ожирением</w:t>
      </w:r>
      <w:r w:rsidR="008E6F3C">
        <w:rPr>
          <w:color w:val="000000"/>
          <w:lang w:eastAsia="ru-RU" w:bidi="ru-RU"/>
        </w:rPr>
        <w:t>;</w:t>
      </w:r>
    </w:p>
    <w:p w14:paraId="53ABE77F" w14:textId="77777777" w:rsidR="00293428" w:rsidRPr="00293428" w:rsidRDefault="00663C5A" w:rsidP="0034766A">
      <w:pPr>
        <w:pStyle w:val="af6"/>
        <w:numPr>
          <w:ilvl w:val="0"/>
          <w:numId w:val="12"/>
        </w:numPr>
        <w:spacing w:line="274" w:lineRule="exact"/>
        <w:jc w:val="both"/>
      </w:pPr>
      <w:r w:rsidRPr="0098671E">
        <w:rPr>
          <w:color w:val="000000"/>
          <w:lang w:eastAsia="ru-RU" w:bidi="ru-RU"/>
        </w:rPr>
        <w:t xml:space="preserve">навыками </w:t>
      </w:r>
      <w:r w:rsidR="00661DDB">
        <w:rPr>
          <w:color w:val="000000"/>
          <w:lang w:eastAsia="ru-RU" w:bidi="ru-RU"/>
        </w:rPr>
        <w:t xml:space="preserve">назначения медикаментозной терапии и </w:t>
      </w:r>
      <w:r w:rsidRPr="0098671E">
        <w:rPr>
          <w:color w:val="000000"/>
          <w:lang w:eastAsia="ru-RU" w:bidi="ru-RU"/>
        </w:rPr>
        <w:t>проведения консультирования в процессе применения</w:t>
      </w:r>
      <w:r w:rsidR="00423D20">
        <w:rPr>
          <w:color w:val="000000"/>
          <w:lang w:eastAsia="ru-RU" w:bidi="ru-RU"/>
        </w:rPr>
        <w:t xml:space="preserve"> медикаментозного лечения</w:t>
      </w:r>
      <w:r w:rsidRPr="0098671E">
        <w:rPr>
          <w:color w:val="000000"/>
          <w:lang w:eastAsia="ru-RU" w:bidi="ru-RU"/>
        </w:rPr>
        <w:t xml:space="preserve"> </w:t>
      </w:r>
      <w:r w:rsidR="00293428">
        <w:rPr>
          <w:color w:val="000000"/>
          <w:lang w:eastAsia="ru-RU" w:bidi="ru-RU"/>
        </w:rPr>
        <w:t xml:space="preserve">при ожирении </w:t>
      </w:r>
      <w:r w:rsidRPr="0098671E">
        <w:rPr>
          <w:color w:val="000000"/>
          <w:lang w:eastAsia="ru-RU" w:bidi="ru-RU"/>
        </w:rPr>
        <w:t>(коррекция побочных эффектов, динамическое наблюдение, дополнительное консультирование по режиму исп</w:t>
      </w:r>
      <w:r w:rsidR="00746BA7">
        <w:rPr>
          <w:color w:val="000000"/>
          <w:lang w:eastAsia="ru-RU" w:bidi="ru-RU"/>
        </w:rPr>
        <w:t xml:space="preserve">ользования </w:t>
      </w:r>
      <w:r w:rsidR="00661DDB">
        <w:rPr>
          <w:color w:val="000000"/>
          <w:lang w:eastAsia="ru-RU" w:bidi="ru-RU"/>
        </w:rPr>
        <w:t>лекарственных</w:t>
      </w:r>
      <w:r w:rsidR="00746BA7">
        <w:rPr>
          <w:color w:val="000000"/>
          <w:lang w:eastAsia="ru-RU" w:bidi="ru-RU"/>
        </w:rPr>
        <w:t xml:space="preserve"> средств</w:t>
      </w:r>
      <w:r w:rsidR="008E6F3C">
        <w:rPr>
          <w:color w:val="000000"/>
          <w:lang w:eastAsia="ru-RU" w:bidi="ru-RU"/>
        </w:rPr>
        <w:t>)</w:t>
      </w:r>
    </w:p>
    <w:p w14:paraId="4200E868" w14:textId="79040A2B" w:rsidR="00663C5A" w:rsidRPr="0098671E" w:rsidRDefault="00293428" w:rsidP="0034766A">
      <w:pPr>
        <w:pStyle w:val="af6"/>
        <w:numPr>
          <w:ilvl w:val="0"/>
          <w:numId w:val="12"/>
        </w:numPr>
        <w:spacing w:line="274" w:lineRule="exact"/>
        <w:jc w:val="both"/>
      </w:pPr>
      <w:r>
        <w:rPr>
          <w:color w:val="000000"/>
          <w:lang w:eastAsia="ru-RU" w:bidi="ru-RU"/>
        </w:rPr>
        <w:t xml:space="preserve">навыками проведения </w:t>
      </w:r>
      <w:r>
        <w:t>индивидуальных и групповых занятий по терапевтическому обучению пациентов, страдающих ожирением</w:t>
      </w:r>
      <w:r w:rsidR="008E6F3C">
        <w:rPr>
          <w:color w:val="000000"/>
          <w:lang w:eastAsia="ru-RU" w:bidi="ru-RU"/>
        </w:rPr>
        <w:t>.</w:t>
      </w:r>
    </w:p>
    <w:p w14:paraId="37E0AF4E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1B225CB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A60AA25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96C3FA3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14:paraId="68D1FCCC" w14:textId="64958104" w:rsidR="00695C9C" w:rsidRPr="00693782" w:rsidRDefault="00695C9C" w:rsidP="00695C9C">
      <w:pPr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746BA7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293428">
        <w:rPr>
          <w:rFonts w:ascii="Times New Roman" w:eastAsia="Times New Roman" w:hAnsi="Times New Roman"/>
          <w:sz w:val="24"/>
          <w:szCs w:val="24"/>
          <w:lang w:eastAsia="zh-CN"/>
        </w:rPr>
        <w:t>ОЖИРЕНИЕ – СТРУКТУРИРОВАННАЯ ПРОГРАММА ОБУЧЕНИЯ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 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5ADBFADF" w14:textId="094FA088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«</w:t>
      </w:r>
      <w:r w:rsidR="00293428">
        <w:rPr>
          <w:rFonts w:ascii="Times New Roman" w:eastAsia="Times New Roman" w:hAnsi="Times New Roman"/>
          <w:sz w:val="24"/>
          <w:szCs w:val="24"/>
          <w:lang w:eastAsia="zh-CN"/>
        </w:rPr>
        <w:t>ОЖИРЕНИЕ – СТРУКТУРИРОВАННАЯ ПРОГРАММА ОБУЧЕНИЯ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».</w:t>
      </w:r>
    </w:p>
    <w:p w14:paraId="443411E8" w14:textId="69F7A7CC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Лица, освоившие программу дополнительной профессиональной программы повышения квалификации врачей по теме «</w:t>
      </w:r>
      <w:r w:rsidR="00117844">
        <w:rPr>
          <w:rFonts w:ascii="Times New Roman" w:eastAsia="Times New Roman" w:hAnsi="Times New Roman"/>
          <w:sz w:val="24"/>
          <w:szCs w:val="24"/>
          <w:lang w:eastAsia="zh-CN"/>
        </w:rPr>
        <w:t>ОЖИРЕНИЕ – СТРУКТУРИРОВАННАЯ ПРОГРАММА ОБУЧЕНИЯ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 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(при изучении данной программы ПК как модуля сертификационного цикла, после завершения полного курса повышения квалификации (суммарно 144 часов и более) может выдаваться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0E21A4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сертификат</w:t>
      </w:r>
      <w:r w:rsidR="008E6F3C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1C9FC368" w14:textId="77777777" w:rsidR="00695C9C" w:rsidRPr="00693782" w:rsidRDefault="00695C9C" w:rsidP="00695C9C">
      <w:pPr>
        <w:spacing w:after="1111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</w:p>
    <w:p w14:paraId="0238BE71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5EEB4BD" w14:textId="77777777" w:rsidR="004C77FF" w:rsidRDefault="004C77FF">
      <w:pPr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41989FA3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УЧЕБНЫЙ ПЛАН</w:t>
      </w:r>
    </w:p>
    <w:p w14:paraId="17310D0E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4FCE8796" w14:textId="3D8B3ED1" w:rsidR="006B7C3D" w:rsidRPr="00D80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80512">
        <w:rPr>
          <w:rFonts w:ascii="Times New Roman" w:eastAsia="Times New Roman" w:hAnsi="Times New Roman"/>
          <w:b/>
          <w:sz w:val="28"/>
          <w:szCs w:val="28"/>
          <w:lang w:eastAsia="zh-CN"/>
        </w:rPr>
        <w:t>«</w:t>
      </w:r>
      <w:r w:rsidR="00D80512" w:rsidRPr="00D80512">
        <w:rPr>
          <w:rFonts w:ascii="Times New Roman" w:eastAsia="Times New Roman" w:hAnsi="Times New Roman"/>
          <w:b/>
          <w:sz w:val="24"/>
          <w:szCs w:val="24"/>
          <w:lang w:eastAsia="zh-CN"/>
        </w:rPr>
        <w:t>ОЖИРЕНИЕ – СТРУКТУРИРОВАННАЯ ПРОГРАММА ОБУЧЕНИЯ</w:t>
      </w:r>
      <w:r w:rsidRPr="00D80512">
        <w:rPr>
          <w:rFonts w:ascii="Times New Roman" w:eastAsia="Times New Roman" w:hAnsi="Times New Roman"/>
          <w:b/>
          <w:sz w:val="28"/>
          <w:szCs w:val="28"/>
          <w:lang w:eastAsia="zh-CN"/>
        </w:rPr>
        <w:t>»</w:t>
      </w:r>
    </w:p>
    <w:p w14:paraId="0F73E5FD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6C4ACCE3" w14:textId="4AFC1069" w:rsidR="006B7C3D" w:rsidRPr="00C73C1E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Категория обучающихся:</w:t>
      </w:r>
      <w:r w:rsidRPr="0018778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врачи эндокринологи</w:t>
      </w:r>
      <w:r w:rsidR="00C73C1E">
        <w:rPr>
          <w:rFonts w:ascii="Times New Roman" w:eastAsia="Times New Roman" w:hAnsi="Times New Roman"/>
          <w:sz w:val="28"/>
          <w:szCs w:val="28"/>
          <w:lang w:eastAsia="zh-CN"/>
        </w:rPr>
        <w:t>, врачи общей (семейной) врачебной практики, врачи терапевты, врачи акушеры-гинекологи</w:t>
      </w:r>
      <w:r w:rsidR="004E6196">
        <w:rPr>
          <w:rFonts w:ascii="Times New Roman" w:eastAsia="Times New Roman" w:hAnsi="Times New Roman"/>
          <w:sz w:val="28"/>
          <w:szCs w:val="28"/>
          <w:lang w:eastAsia="zh-CN"/>
        </w:rPr>
        <w:t>.</w:t>
      </w:r>
    </w:p>
    <w:p w14:paraId="0CA3003A" w14:textId="34C00178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6F3C">
        <w:rPr>
          <w:rFonts w:ascii="Times New Roman" w:eastAsia="Times New Roman" w:hAnsi="Times New Roman"/>
          <w:sz w:val="28"/>
          <w:szCs w:val="28"/>
          <w:lang w:eastAsia="zh-CN"/>
        </w:rPr>
        <w:t xml:space="preserve"> 36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(</w:t>
      </w:r>
      <w:r w:rsidR="00AC3F04">
        <w:rPr>
          <w:rFonts w:ascii="Times New Roman" w:eastAsia="Times New Roman" w:hAnsi="Times New Roman"/>
          <w:sz w:val="28"/>
          <w:szCs w:val="28"/>
          <w:lang w:eastAsia="zh-CN"/>
        </w:rPr>
        <w:t>1 неделя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14:paraId="644C69F0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14:paraId="62891738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14:paraId="404CA2EC" w14:textId="77777777" w:rsidR="006B7C3D" w:rsidRPr="00D43512" w:rsidRDefault="006B7C3D" w:rsidP="006B7C3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71320EF" w14:textId="77777777" w:rsidR="006F2E62" w:rsidRDefault="006F2E62" w:rsidP="006F2E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Распределение часов по модулям (курсам)</w:t>
      </w:r>
      <w:bookmarkStart w:id="7" w:name="_GoBack"/>
      <w:bookmarkEnd w:id="7"/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14:paraId="69C2FEDB" w14:textId="77777777" w:rsidTr="00A662FC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4B91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ABE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50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75A4435A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373E" w14:textId="5F77CC6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0F56" w14:textId="51A4E32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50FD549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конт-</w:t>
            </w:r>
          </w:p>
          <w:p w14:paraId="21A2487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14:paraId="52FDDD64" w14:textId="77777777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FA89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57F3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AA0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DB55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0FFD" w14:textId="77777777" w:rsidR="00DB2E27" w:rsidRDefault="00DB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B05" w14:textId="77777777" w:rsidR="00DB2E27" w:rsidRDefault="00DB2E2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0AC" w14:textId="11E88A3F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0E0D" w14:textId="6C732AD3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9E5D0E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28E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357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8A6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29C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6BC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5D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F5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9787" w14:textId="19D81F3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DB2E27" w14:paraId="390E6BB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583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F724" w14:textId="61C27516" w:rsidR="00DB2E27" w:rsidRPr="005C6E78" w:rsidRDefault="005C6E78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5C6E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Теоретические основы </w:t>
            </w:r>
            <w:r w:rsidR="00A662F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патофизиологии ожирения. Методы диагностики заболеваний, ассоциированных с ожирением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162B" w14:textId="4085B638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17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D4A" w14:textId="0BBCFB0F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362A" w14:textId="0F392356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E8A3" w14:textId="08CE89F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6FF" w14:textId="210C40AC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86F7" w14:textId="327675F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6F402D6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B34A" w14:textId="0A5A88EE" w:rsidR="00DB2E27" w:rsidRPr="00DC3C91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CB11" w14:textId="391D5F84" w:rsidR="00DB2E27" w:rsidRDefault="00DB2E27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Ф</w:t>
            </w:r>
            <w:r w:rsidR="00A662F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ункция и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строение </w:t>
            </w:r>
            <w:r w:rsidR="00A662F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жировой ткани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в норме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2F6" w14:textId="7B9ADC4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B4C" w14:textId="3F70B06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15E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3C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0F2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309" w14:textId="49E55754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CE1DAEB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94BF" w14:textId="10162D30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A662FC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41B8" w14:textId="3657CED5" w:rsidR="00DB2E27" w:rsidRDefault="00DB2E27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Этиология и патогенез </w:t>
            </w:r>
            <w:r w:rsidR="00A662F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ожирения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23FC" w14:textId="6399D746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301" w14:textId="7AE0D4C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49A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EEF8" w14:textId="6640900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ED2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A7E" w14:textId="79D70D2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45C2A50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88AC" w14:textId="672FDC9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20FA" w14:textId="4EB1CF9F" w:rsidR="00DB2E27" w:rsidRPr="00B85A3B" w:rsidRDefault="00DB2E27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Методы </w:t>
            </w:r>
            <w:r w:rsidR="00A662F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диагностики ожирения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F47" w14:textId="19D574AE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7311" w14:textId="63677EF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FE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47F0" w14:textId="13FBF850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629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9F0" w14:textId="3EE866AA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52F2F36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051E" w14:textId="6D5F02B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337A" w14:textId="59A1E009" w:rsidR="00DB2E27" w:rsidRDefault="00DB2E27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Оценка индивидуальн</w:t>
            </w:r>
            <w:r w:rsidR="00A662F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ого риска</w:t>
            </w: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 </w:t>
            </w:r>
            <w:r w:rsidR="00A662F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развития сахарного диабета и сердечно-сосудистых заболеваний при ожирении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885" w14:textId="3352E3E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A10D" w14:textId="3C101ADD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E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CB1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83A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EA1" w14:textId="3A4D5A9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3CD9FB2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C735" w14:textId="549B52D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42CF3" w14:textId="0E585E6F" w:rsidR="00DB2E27" w:rsidRDefault="00DB2E27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Интерпретация результатов </w:t>
            </w:r>
            <w:r w:rsidR="00A662F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биохимических и гормональных исследований при ожирении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20F2" w14:textId="284FABE8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C65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7E9" w14:textId="3FA1BCD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97D6" w14:textId="0E295AE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E54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FAF" w14:textId="29FF9E1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21E42DE8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6B12" w14:textId="720F6A8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C71AC" w14:textId="705C0E9C" w:rsidR="00DB2E27" w:rsidRDefault="00DB2E27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Принципы </w:t>
            </w:r>
            <w:r w:rsidR="00A662F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терапевтического обучения пациентов с ожирением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AF0C" w14:textId="19AC7F4A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37D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6D87" w14:textId="6F9F2E1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AAE2" w14:textId="3762470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799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969" w14:textId="764961A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E5304F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364A" w14:textId="51F2771C" w:rsidR="00DB2E27" w:rsidRPr="00DC3C91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C3C9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6E0E" w14:textId="7D39CD04" w:rsidR="00DB2E27" w:rsidRPr="00DC3C91" w:rsidRDefault="00DB2E27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DC3C91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 xml:space="preserve">Лечение </w:t>
            </w:r>
            <w:r w:rsidR="00A662FC"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ожирения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945" w14:textId="58ABD976" w:rsidR="00DB2E27" w:rsidRPr="00DC3C91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D8CD" w14:textId="0EA6A551" w:rsidR="00DB2E27" w:rsidRPr="00DC3C91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F4D0" w14:textId="5988D20C" w:rsidR="00DB2E27" w:rsidRPr="00DC3C91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75DA" w14:textId="376D60FA" w:rsidR="00DB2E27" w:rsidRPr="00DC3C91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891F" w14:textId="6E19B949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FF11" w14:textId="69CB70F0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DB2E2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0B453554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F22D" w14:textId="0237F76D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7A78" w14:textId="65D5255C" w:rsidR="00DB2E27" w:rsidRPr="0075264D" w:rsidRDefault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Терапевтическое обучение в составе комплексного лечения ожирения</w:t>
            </w:r>
          </w:p>
          <w:p w14:paraId="7F8B2A6D" w14:textId="77777777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799D3" w14:textId="77777777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75264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  <w:p w14:paraId="080501CE" w14:textId="77777777" w:rsidR="00DB2E27" w:rsidRPr="0075264D" w:rsidRDefault="00DB2E27" w:rsidP="0075264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009F" w14:textId="77777777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75264D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A3DC" w14:textId="47AD0E90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0F6D" w14:textId="6A4CB7B4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290" w14:textId="77777777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700" w14:textId="0E712D40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DB2E27" w14:paraId="6B97161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153" w14:textId="193E611C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D34A1" w14:textId="6A3F6B03" w:rsidR="00DB2E27" w:rsidRDefault="00A662FC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Принципы выбора препаратов и назначения терапии ожирения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D87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D847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DD5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C36D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5245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FE7E" w14:textId="3B8C0EA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A1A0F2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267" w14:textId="326ABA2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A65F" w14:textId="63C48FF9" w:rsidR="00DB2E27" w:rsidRDefault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Разработка индивидуального плана лечения при ожирении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52E5" w14:textId="77036494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E07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690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821E" w14:textId="5836710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629D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6D34" w14:textId="17D2C66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55EE08C8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110C" w14:textId="3CD4D4D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CBB4" w14:textId="5839279B" w:rsidR="00DB2E27" w:rsidRDefault="00DB2E27" w:rsidP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 xml:space="preserve">Выбор способов профилактики </w:t>
            </w:r>
            <w:r w:rsidR="00A662FC"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развития и прогрессирования заболеваний, ассоциированных с ожирением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AA22" w14:textId="35C494C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BA9D9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DF53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71F70" w14:textId="0F1BBDF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1C3FE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DCC94" w14:textId="1200DFA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8154406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3B148" w14:textId="238201C6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4DBB6" w14:textId="4C205356" w:rsidR="00DB2E27" w:rsidRDefault="00A66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ru-RU"/>
              </w:rPr>
              <w:t>Выбор методов лечения коморбидных заболеваний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D0A" w14:textId="4080EE4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58F4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EEBD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18EDE" w14:textId="1CB4E15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686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2BC0F" w14:textId="6118C070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FDDAA0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52FA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0E86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EC0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3E4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082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A7C3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D757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D282" w14:textId="1DFFDCA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DB2E27" w14:paraId="4E32E16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CDF7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24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5C9C" w14:textId="37FEA624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B651" w14:textId="64AC62D9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45FA" w14:textId="037C3C4B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47BD" w14:textId="7D6D59E8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ED9" w14:textId="671F1330" w:rsidR="00DB2E27" w:rsidRDefault="005C6E78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CED0" w14:textId="09B5100E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10FDC5BF" w14:textId="77777777" w:rsidR="006B7C3D" w:rsidRDefault="006B7C3D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97F2FF" w14:textId="77777777" w:rsidR="00695C9C" w:rsidRDefault="00695C9C" w:rsidP="00695C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A520CD5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48C32C4F" w14:textId="77777777" w:rsidR="00695C9C" w:rsidRDefault="00695C9C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2879FE1" w14:textId="7F8F5C92" w:rsidR="00695C9C" w:rsidRDefault="00695C9C" w:rsidP="00E11D2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ого образования, утвержденном в ФГБУ 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Э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ндокринологический научный центр» Минздрава России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280D31AA" w14:textId="77777777" w:rsidR="006F2E62" w:rsidRDefault="006F2E62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D36FFB5" w14:textId="77777777" w:rsidR="006F2E62" w:rsidRDefault="006F2E62" w:rsidP="006F2E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FC8F0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8" w:name="OLE_LINK3"/>
      <w:bookmarkStart w:id="9" w:name="OLE_LINK2"/>
      <w:bookmarkStart w:id="10" w:name="OLE_LINK1"/>
    </w:p>
    <w:p w14:paraId="3107FC4D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1A66DA03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6C655DD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6E3B3FCE" w14:textId="06BAEA73" w:rsidR="00333B17" w:rsidRPr="00A868E6" w:rsidRDefault="00333B17" w:rsidP="00F050FF">
      <w:pPr>
        <w:widowControl w:val="0"/>
        <w:tabs>
          <w:tab w:val="left" w:pos="2777"/>
        </w:tabs>
        <w:spacing w:line="240" w:lineRule="auto"/>
        <w:contextualSpacing/>
        <w:rPr>
          <w:color w:val="000000"/>
          <w:lang w:val="en-US" w:eastAsia="ru-RU" w:bidi="ru-RU"/>
        </w:rPr>
      </w:pPr>
    </w:p>
    <w:p w14:paraId="720BB6DF" w14:textId="341796AD" w:rsidR="00333B17" w:rsidRDefault="002A060D" w:rsidP="00F050FF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Рациональная фармакотерапия заболеваний эндокринной системы и нарушений обмена веществ</w:t>
      </w:r>
      <w:r w:rsidR="00F36DBB" w:rsidRPr="005C6E78">
        <w:rPr>
          <w:color w:val="000000"/>
          <w:lang w:eastAsia="ru-RU" w:bidi="ru-RU"/>
        </w:rPr>
        <w:t xml:space="preserve">. / Под ред. И.И. Дедова, Г.А. </w:t>
      </w:r>
      <w:r w:rsidR="00333B17" w:rsidRPr="005C6E78">
        <w:rPr>
          <w:color w:val="000000"/>
          <w:lang w:eastAsia="ru-RU" w:bidi="ru-RU"/>
        </w:rPr>
        <w:t>Мельн</w:t>
      </w:r>
      <w:r w:rsidR="00F050FF" w:rsidRPr="005C6E78">
        <w:rPr>
          <w:color w:val="000000"/>
          <w:lang w:eastAsia="ru-RU" w:bidi="ru-RU"/>
        </w:rPr>
        <w:t xml:space="preserve">иченко. – М.: </w:t>
      </w:r>
      <w:r>
        <w:rPr>
          <w:color w:val="000000"/>
          <w:lang w:eastAsia="ru-RU" w:bidi="ru-RU"/>
        </w:rPr>
        <w:t>Издательство «Литтерра», 200</w:t>
      </w:r>
      <w:r w:rsidR="00F050FF" w:rsidRPr="005C6E78">
        <w:rPr>
          <w:color w:val="000000"/>
          <w:lang w:eastAsia="ru-RU" w:bidi="ru-RU"/>
        </w:rPr>
        <w:t xml:space="preserve">6. </w:t>
      </w:r>
    </w:p>
    <w:p w14:paraId="37965B6B" w14:textId="685628A8" w:rsidR="00B048B3" w:rsidRPr="00B048B3" w:rsidRDefault="00B048B3" w:rsidP="00B048B3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B048B3">
        <w:rPr>
          <w:color w:val="000000"/>
          <w:lang w:eastAsia="ru-RU" w:bidi="ru-RU"/>
        </w:rPr>
        <w:t>Национальное руководство «Эндокринология» под редакцией ИИ Дедова и ГА Мельниченко 2-е издание, переработанное и дополненное М: Геотар-Медиа, 2016, 1112 стр.</w:t>
      </w:r>
    </w:p>
    <w:p w14:paraId="697A2585" w14:textId="4C6292FE" w:rsidR="00B048B3" w:rsidRDefault="00B048B3" w:rsidP="00B048B3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B048B3">
        <w:rPr>
          <w:color w:val="000000"/>
          <w:lang w:eastAsia="ru-RU" w:bidi="ru-RU"/>
        </w:rPr>
        <w:t>Российские клинические рекомендации «Эндокринология» под редакцией ИИ Дедова и ГА Мельниченко, 2016, 592 стр. ISBN 978-5-9704-3683</w:t>
      </w:r>
    </w:p>
    <w:p w14:paraId="38D37E1B" w14:textId="77777777" w:rsidR="00882F61" w:rsidRPr="002A3540" w:rsidRDefault="00882F61" w:rsidP="00882F61">
      <w:pPr>
        <w:numPr>
          <w:ilvl w:val="0"/>
          <w:numId w:val="18"/>
        </w:numPr>
        <w:spacing w:after="100" w:afterAutospacing="1"/>
        <w:jc w:val="both"/>
        <w:rPr>
          <w:rFonts w:ascii="Times New Roman" w:hAnsi="Times New Roman"/>
          <w:sz w:val="24"/>
          <w:lang w:val="de-DE"/>
        </w:rPr>
      </w:pPr>
      <w:r w:rsidRPr="002A3540">
        <w:rPr>
          <w:rFonts w:ascii="Times New Roman" w:hAnsi="Times New Roman"/>
          <w:sz w:val="24"/>
          <w:lang w:val="de-DE"/>
        </w:rPr>
        <w:t>Алгоритмы специализированной медицинской помощи больным сахарным диабетом. 7-е издание/ Под ред. Дедова И.И., Шестаковой М.В. Москва, 2015</w:t>
      </w:r>
    </w:p>
    <w:p w14:paraId="28E472D3" w14:textId="77777777" w:rsidR="00882F61" w:rsidRDefault="00882F61" w:rsidP="00B048B3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Морбидное ожирение. / Под редакцией академика РАН И.И.Дедова. М: Медицинское информационное агентство, 2014 г.</w:t>
      </w:r>
    </w:p>
    <w:p w14:paraId="6FE5859A" w14:textId="3B5FD2F6" w:rsidR="00882F61" w:rsidRPr="005C6E78" w:rsidRDefault="00882F61" w:rsidP="00B048B3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Обучение больных ожирением (программа). Руководство для врачей. И.И.Дедов, С.А.Бутрова, Л.В.Савельева, Н.В.Мазурина</w:t>
      </w:r>
    </w:p>
    <w:p w14:paraId="239DEE5C" w14:textId="77777777" w:rsidR="00A868E6" w:rsidRPr="00591401" w:rsidRDefault="00A868E6" w:rsidP="00F050FF">
      <w:pPr>
        <w:spacing w:after="0" w:line="240" w:lineRule="auto"/>
        <w:ind w:left="720"/>
        <w:contextualSpacing/>
        <w:jc w:val="both"/>
      </w:pPr>
    </w:p>
    <w:p w14:paraId="7C21E322" w14:textId="77777777" w:rsidR="00333B17" w:rsidRDefault="00333B17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>Дополнительная литература:</w:t>
      </w:r>
    </w:p>
    <w:p w14:paraId="3B1376FA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6240DBA" w14:textId="77777777" w:rsidR="002A060D" w:rsidRPr="002A3540" w:rsidRDefault="002A060D" w:rsidP="002A060D">
      <w:pPr>
        <w:widowControl w:val="0"/>
        <w:numPr>
          <w:ilvl w:val="0"/>
          <w:numId w:val="27"/>
        </w:numPr>
        <w:adjustRightInd w:val="0"/>
        <w:spacing w:after="100" w:afterAutospacing="1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en-US"/>
        </w:rPr>
      </w:pPr>
      <w:r w:rsidRPr="002A3540">
        <w:rPr>
          <w:rFonts w:ascii="Times New Roman" w:hAnsi="Times New Roman"/>
          <w:sz w:val="24"/>
          <w:szCs w:val="24"/>
          <w:lang w:val="en-US"/>
        </w:rPr>
        <w:t>Guh D., Zhang W., Bansback N. et al. The incidence of co-morbidities related to obesity and overweight: a systematic review and meta-analysis. BMC Public Health 2009; 9: 88</w:t>
      </w:r>
    </w:p>
    <w:p w14:paraId="602F818B" w14:textId="77777777" w:rsidR="002A060D" w:rsidRPr="002A3540" w:rsidRDefault="002A060D" w:rsidP="002A060D">
      <w:pPr>
        <w:widowControl w:val="0"/>
        <w:numPr>
          <w:ilvl w:val="0"/>
          <w:numId w:val="27"/>
        </w:numPr>
        <w:adjustRightInd w:val="0"/>
        <w:spacing w:after="100" w:afterAutospacing="1" w:line="240" w:lineRule="auto"/>
        <w:jc w:val="both"/>
        <w:textAlignment w:val="baseline"/>
        <w:rPr>
          <w:rFonts w:ascii="Times New Roman" w:hAnsi="Times New Roman"/>
          <w:sz w:val="24"/>
          <w:szCs w:val="24"/>
          <w:lang w:val="en-US"/>
        </w:rPr>
      </w:pPr>
      <w:r w:rsidRPr="002A3540">
        <w:rPr>
          <w:rFonts w:ascii="Times New Roman" w:hAnsi="Times New Roman"/>
          <w:sz w:val="24"/>
          <w:szCs w:val="24"/>
          <w:lang w:val="en-US"/>
        </w:rPr>
        <w:t>Lenz M., Richter T., Muhlhauser I. The morbidity and mortality associated with overweight and obesity in adulthood: a systematic review. Dtsch Arztebl Int 2009; 106: 641-648</w:t>
      </w:r>
    </w:p>
    <w:p w14:paraId="19899DC5" w14:textId="77777777" w:rsidR="002A060D" w:rsidRDefault="002A060D" w:rsidP="002A060D">
      <w:pPr>
        <w:widowControl w:val="0"/>
        <w:numPr>
          <w:ilvl w:val="0"/>
          <w:numId w:val="27"/>
        </w:numPr>
        <w:adjustRightInd w:val="0"/>
        <w:spacing w:after="100" w:afterAutospacing="1" w:line="240" w:lineRule="auto"/>
        <w:ind w:left="714" w:hanging="357"/>
        <w:jc w:val="both"/>
        <w:textAlignment w:val="baseline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de-DE"/>
        </w:rPr>
        <w:t xml:space="preserve">Buchwald H., Avidor Y., Braunwald E. et al. </w:t>
      </w:r>
      <w:r w:rsidRPr="002A3540">
        <w:rPr>
          <w:rFonts w:ascii="Times New Roman" w:hAnsi="Times New Roman"/>
          <w:sz w:val="24"/>
          <w:lang w:val="en-US"/>
        </w:rPr>
        <w:t>Bariatric surgery: a systematic review and meta-analysis. JAMA 2004; 292: 1724-37</w:t>
      </w:r>
    </w:p>
    <w:p w14:paraId="54FD9EAE" w14:textId="77777777" w:rsidR="002A060D" w:rsidRPr="002A3540" w:rsidRDefault="002A060D" w:rsidP="002A060D">
      <w:pPr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/>
          <w:sz w:val="24"/>
          <w:lang w:val="de-DE"/>
        </w:rPr>
      </w:pPr>
      <w:r w:rsidRPr="002A3540">
        <w:rPr>
          <w:rFonts w:ascii="Times New Roman" w:hAnsi="Times New Roman"/>
          <w:bCs/>
          <w:sz w:val="24"/>
          <w:szCs w:val="24"/>
          <w:lang w:val="en-US"/>
        </w:rPr>
        <w:t xml:space="preserve">Clinical Practice Guidelines for the Perioperative Nutritional, Metabolic, and Nonsurgical Support of the Bariatric Surgery Patient—2013 Update: Cosponsored by American Association of Clinical Endocrinologists, The Obesity Society, and American Society for Metabolic &amp; Bariatric Surgery. </w:t>
      </w:r>
      <w:r w:rsidRPr="002A3540">
        <w:rPr>
          <w:rFonts w:ascii="Times New Roman" w:hAnsi="Times New Roman"/>
          <w:iCs/>
          <w:sz w:val="24"/>
          <w:szCs w:val="24"/>
          <w:lang w:val="en-US"/>
        </w:rPr>
        <w:t>Obesity (Silver Spring),</w:t>
      </w:r>
      <w:r w:rsidRPr="002A3540">
        <w:rPr>
          <w:rFonts w:ascii="Times New Roman" w:hAnsi="Times New Roman"/>
          <w:sz w:val="24"/>
          <w:szCs w:val="24"/>
          <w:lang w:val="en-US"/>
        </w:rPr>
        <w:t xml:space="preserve"> 2013; 21(0 1): S1–27. doi:10.1002/oby.20461.</w:t>
      </w:r>
    </w:p>
    <w:p w14:paraId="20BD669C" w14:textId="77777777" w:rsidR="002A060D" w:rsidRPr="002A3540" w:rsidRDefault="002A060D" w:rsidP="002A060D">
      <w:pPr>
        <w:numPr>
          <w:ilvl w:val="0"/>
          <w:numId w:val="27"/>
        </w:numPr>
        <w:autoSpaceDE w:val="0"/>
        <w:autoSpaceDN w:val="0"/>
        <w:adjustRightInd w:val="0"/>
        <w:spacing w:after="100" w:afterAutospacing="1" w:line="240" w:lineRule="auto"/>
        <w:ind w:left="714" w:hanging="357"/>
        <w:jc w:val="both"/>
        <w:rPr>
          <w:rFonts w:ascii="Times New Roman" w:hAnsi="Times New Roman"/>
          <w:bCs/>
          <w:sz w:val="24"/>
          <w:szCs w:val="24"/>
          <w:lang w:val="en-US"/>
        </w:rPr>
      </w:pPr>
      <w:r w:rsidRPr="002A3540">
        <w:rPr>
          <w:rFonts w:ascii="Times New Roman" w:hAnsi="Times New Roman"/>
          <w:bCs/>
          <w:sz w:val="24"/>
          <w:szCs w:val="24"/>
          <w:lang w:val="en-US"/>
        </w:rPr>
        <w:t xml:space="preserve">American Association of Clinical Endocrinologists and American College of Endocrinology Comprehensive Clinical Practice Guidelines for Medical Care of Patients with Obesity. </w:t>
      </w:r>
      <w:r w:rsidRPr="002A3540">
        <w:rPr>
          <w:rFonts w:ascii="Times New Roman" w:hAnsi="Times New Roman"/>
          <w:bCs/>
          <w:iCs/>
          <w:sz w:val="24"/>
          <w:szCs w:val="24"/>
          <w:lang w:val="en-US"/>
        </w:rPr>
        <w:t xml:space="preserve">Endocr Pract, </w:t>
      </w:r>
      <w:r w:rsidRPr="002A3540">
        <w:rPr>
          <w:rFonts w:ascii="Times New Roman" w:hAnsi="Times New Roman"/>
          <w:bCs/>
          <w:sz w:val="24"/>
          <w:szCs w:val="24"/>
          <w:lang w:val="en-US"/>
        </w:rPr>
        <w:t>2016; 22(Suppl 3)</w:t>
      </w:r>
    </w:p>
    <w:p w14:paraId="0D4630EE" w14:textId="77777777" w:rsidR="002A060D" w:rsidRPr="002A3540" w:rsidRDefault="002A060D" w:rsidP="002A060D">
      <w:pPr>
        <w:numPr>
          <w:ilvl w:val="0"/>
          <w:numId w:val="27"/>
        </w:numPr>
        <w:spacing w:after="100" w:afterAutospacing="1" w:line="240" w:lineRule="auto"/>
        <w:ind w:left="714" w:hanging="357"/>
        <w:jc w:val="both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en-US"/>
        </w:rPr>
        <w:t>Avenell A., Brown T., McGee M. et al. What are the long-term benefits of weight reducing diets in adults? A systematic review of randomized controlled trials. J Hum Nutr Diet 2004; 17: 317-35</w:t>
      </w:r>
    </w:p>
    <w:p w14:paraId="58CFCFF5" w14:textId="77777777" w:rsidR="002A060D" w:rsidRPr="002A3540" w:rsidRDefault="002A060D" w:rsidP="002A060D">
      <w:pPr>
        <w:widowControl w:val="0"/>
        <w:numPr>
          <w:ilvl w:val="0"/>
          <w:numId w:val="27"/>
        </w:numPr>
        <w:adjustRightInd w:val="0"/>
        <w:spacing w:after="100" w:afterAutospacing="1" w:line="240" w:lineRule="auto"/>
        <w:ind w:left="714" w:hanging="357"/>
        <w:jc w:val="both"/>
        <w:textAlignment w:val="baseline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da-DK"/>
        </w:rPr>
        <w:t xml:space="preserve">Pate R., Pratt M., Blain S. et al. </w:t>
      </w:r>
      <w:r w:rsidRPr="002A3540">
        <w:rPr>
          <w:rFonts w:ascii="Times New Roman" w:hAnsi="Times New Roman"/>
          <w:sz w:val="24"/>
          <w:lang w:val="en-US"/>
        </w:rPr>
        <w:t>Physical activity and public health: a recommendation from the Centers for Disease Control and Prevention and the American College of Sports Medicine. Journal of the American Medical Association 1995, 273, 402-408</w:t>
      </w:r>
    </w:p>
    <w:p w14:paraId="3769DE5E" w14:textId="77777777" w:rsidR="002A060D" w:rsidRPr="002A3540" w:rsidRDefault="002A060D" w:rsidP="002A060D">
      <w:pPr>
        <w:widowControl w:val="0"/>
        <w:numPr>
          <w:ilvl w:val="0"/>
          <w:numId w:val="27"/>
        </w:numPr>
        <w:adjustRightInd w:val="0"/>
        <w:spacing w:after="100" w:afterAutospacing="1" w:line="240" w:lineRule="auto"/>
        <w:ind w:left="714" w:hanging="357"/>
        <w:jc w:val="both"/>
        <w:textAlignment w:val="baseline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en-US"/>
        </w:rPr>
        <w:t>Warburton D., Nicol C., Bredin S. Health benefits of physical activity: the evidence. CMAJ 2006, 174(6), 801-809</w:t>
      </w:r>
    </w:p>
    <w:p w14:paraId="7384995B" w14:textId="77777777" w:rsidR="002A060D" w:rsidRPr="002A3540" w:rsidRDefault="002A060D" w:rsidP="002A060D">
      <w:pPr>
        <w:numPr>
          <w:ilvl w:val="0"/>
          <w:numId w:val="27"/>
        </w:numPr>
        <w:spacing w:after="100" w:afterAutospacing="1" w:line="240" w:lineRule="auto"/>
        <w:ind w:left="714" w:hanging="357"/>
        <w:jc w:val="both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de-DE"/>
        </w:rPr>
        <w:t xml:space="preserve">Anderson J., Konz E., Frederich R. et al. </w:t>
      </w:r>
      <w:r w:rsidRPr="002A3540">
        <w:rPr>
          <w:rFonts w:ascii="Times New Roman" w:hAnsi="Times New Roman"/>
          <w:sz w:val="24"/>
          <w:lang w:val="en-US"/>
        </w:rPr>
        <w:t>Long-term weight-loss maintenance: a meta-analysis of US studies. Am J Clin Nutr 2001; 74: 579-84</w:t>
      </w:r>
    </w:p>
    <w:p w14:paraId="26CDB6AD" w14:textId="77777777" w:rsidR="002A060D" w:rsidRPr="002A3540" w:rsidRDefault="002A060D" w:rsidP="002A060D">
      <w:pPr>
        <w:numPr>
          <w:ilvl w:val="0"/>
          <w:numId w:val="27"/>
        </w:numPr>
        <w:spacing w:after="100" w:afterAutospacing="1" w:line="240" w:lineRule="auto"/>
        <w:ind w:left="714" w:hanging="357"/>
        <w:jc w:val="both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fr-FR"/>
        </w:rPr>
        <w:t xml:space="preserve">Douketis J., Macie C., Thabane L. et al. </w:t>
      </w:r>
      <w:r w:rsidRPr="002A3540">
        <w:rPr>
          <w:rFonts w:ascii="Times New Roman" w:hAnsi="Times New Roman"/>
          <w:sz w:val="24"/>
          <w:lang w:val="en-US"/>
        </w:rPr>
        <w:t>Systematic review of long-term weight loss studies in obese adults: clinical significance and applicability to clinical practice. Int J Obes (Lond) 2005; 29: 1153-67</w:t>
      </w:r>
    </w:p>
    <w:p w14:paraId="3CE5CA8A" w14:textId="77777777" w:rsidR="002A060D" w:rsidRPr="002A3540" w:rsidRDefault="002A060D" w:rsidP="002A060D">
      <w:pPr>
        <w:numPr>
          <w:ilvl w:val="0"/>
          <w:numId w:val="27"/>
        </w:numPr>
        <w:spacing w:after="100" w:afterAutospacing="1" w:line="240" w:lineRule="auto"/>
        <w:ind w:left="714" w:hanging="357"/>
        <w:jc w:val="both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en-US"/>
        </w:rPr>
        <w:t>Summerbell C., Cameron C., Glasziou P. WITHDRAWN: Advice on low-fat diets for obesity. Cochrane Database Syst Rev 2008; 16: CD003640</w:t>
      </w:r>
    </w:p>
    <w:p w14:paraId="5697D2BE" w14:textId="77777777" w:rsidR="002A060D" w:rsidRPr="002A3540" w:rsidRDefault="002A060D" w:rsidP="002A060D">
      <w:pPr>
        <w:numPr>
          <w:ilvl w:val="0"/>
          <w:numId w:val="27"/>
        </w:numPr>
        <w:spacing w:after="100" w:afterAutospacing="1"/>
        <w:ind w:left="714" w:hanging="357"/>
        <w:jc w:val="both"/>
        <w:rPr>
          <w:rFonts w:ascii="Times New Roman" w:hAnsi="Times New Roman"/>
          <w:sz w:val="24"/>
          <w:lang w:val="de-DE"/>
        </w:rPr>
      </w:pPr>
      <w:r w:rsidRPr="002A3540">
        <w:rPr>
          <w:rFonts w:ascii="Times New Roman" w:hAnsi="Times New Roman"/>
          <w:sz w:val="24"/>
          <w:lang w:val="it-IT"/>
        </w:rPr>
        <w:t xml:space="preserve">Rucker D., Padwal R., Li S. et al. </w:t>
      </w:r>
      <w:r w:rsidRPr="002A3540">
        <w:rPr>
          <w:rFonts w:ascii="Times New Roman" w:hAnsi="Times New Roman"/>
          <w:sz w:val="24"/>
          <w:lang w:val="en-US"/>
        </w:rPr>
        <w:t>Long term pharmacotherapy for obesity and overweight updated meta-analysis. British Medical Journal  2007; 335: 1194-1199</w:t>
      </w:r>
    </w:p>
    <w:p w14:paraId="197CAF39" w14:textId="77777777" w:rsidR="002A060D" w:rsidRPr="002A3540" w:rsidRDefault="002A060D" w:rsidP="002A060D">
      <w:pPr>
        <w:numPr>
          <w:ilvl w:val="0"/>
          <w:numId w:val="27"/>
        </w:numPr>
        <w:spacing w:after="120" w:line="240" w:lineRule="auto"/>
        <w:ind w:left="714" w:hanging="357"/>
        <w:jc w:val="both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en-US"/>
        </w:rPr>
        <w:t>Avenell A., Broom J., Brown T. et al. Systematic review of the long-term effects and economic consequences of treatments for obesity and implications for health improvement. Health Technol Assess 2004; 8: iii-iv, 1-182</w:t>
      </w:r>
    </w:p>
    <w:p w14:paraId="3BC1369B" w14:textId="77777777" w:rsidR="002A060D" w:rsidRPr="002A3540" w:rsidRDefault="002A060D" w:rsidP="002A060D">
      <w:pPr>
        <w:numPr>
          <w:ilvl w:val="0"/>
          <w:numId w:val="27"/>
        </w:numPr>
        <w:spacing w:after="100" w:afterAutospacing="1" w:line="240" w:lineRule="auto"/>
        <w:ind w:left="714" w:hanging="357"/>
        <w:jc w:val="both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en-US"/>
        </w:rPr>
        <w:t>Wirth A. Reduction of body weight and co-morbidities by orlistat: The XXL — Primary Health Care Trial Diabetes // Obesity and Metabolism. 2005; 7: 21–27.</w:t>
      </w:r>
    </w:p>
    <w:p w14:paraId="7DFF81AD" w14:textId="77777777" w:rsidR="002A060D" w:rsidRPr="002A3540" w:rsidRDefault="002A060D" w:rsidP="002A060D">
      <w:pPr>
        <w:numPr>
          <w:ilvl w:val="0"/>
          <w:numId w:val="2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en-US"/>
        </w:rPr>
        <w:t>James W., Caterson I., Coutinho W. et al. Effect of sibutramine on cardiovascular outcomes in overweight and obese subject // N Engl J Med. – 2010. – № 363. – Р. 905–17.</w:t>
      </w:r>
    </w:p>
    <w:p w14:paraId="4E1ECFAB" w14:textId="77777777" w:rsidR="002A060D" w:rsidRPr="002A3540" w:rsidRDefault="002A060D" w:rsidP="002A060D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  <w:r w:rsidRPr="002A3540">
        <w:rPr>
          <w:rFonts w:ascii="Times New Roman" w:hAnsi="Times New Roman"/>
          <w:sz w:val="24"/>
          <w:lang w:val="en-US"/>
        </w:rPr>
        <w:t xml:space="preserve">Astrup </w:t>
      </w:r>
      <w:r w:rsidRPr="002A3540">
        <w:rPr>
          <w:rFonts w:ascii="Times New Roman" w:hAnsi="Times New Roman"/>
          <w:sz w:val="24"/>
        </w:rPr>
        <w:t>А</w:t>
      </w:r>
      <w:r w:rsidRPr="002A3540">
        <w:rPr>
          <w:rFonts w:ascii="Times New Roman" w:hAnsi="Times New Roman"/>
          <w:sz w:val="24"/>
          <w:lang w:val="en-US"/>
        </w:rPr>
        <w:t>., Carraro R., Finer N. et al. Safety, tolerability and sustained weight loss over 2 years with the once-daily human GLP-1 analog, liraglutide. Int J Obes (Lond) 2012;36:843–54</w:t>
      </w:r>
    </w:p>
    <w:p w14:paraId="55EF3629" w14:textId="77777777" w:rsidR="002A060D" w:rsidRPr="002A3540" w:rsidRDefault="002A060D" w:rsidP="002A060D">
      <w:pPr>
        <w:widowControl w:val="0"/>
        <w:adjustRightInd w:val="0"/>
        <w:spacing w:after="100" w:afterAutospacing="1" w:line="240" w:lineRule="auto"/>
        <w:ind w:left="714"/>
        <w:jc w:val="both"/>
        <w:textAlignment w:val="baseline"/>
        <w:rPr>
          <w:rFonts w:ascii="Times New Roman" w:hAnsi="Times New Roman"/>
          <w:sz w:val="24"/>
          <w:lang w:val="en-US"/>
        </w:rPr>
      </w:pPr>
    </w:p>
    <w:p w14:paraId="77EDC84A" w14:textId="77777777" w:rsidR="00F050FF" w:rsidRPr="00FB5859" w:rsidRDefault="00F050FF" w:rsidP="00F050FF">
      <w:pPr>
        <w:suppressAutoHyphens/>
        <w:spacing w:after="0" w:line="240" w:lineRule="auto"/>
        <w:ind w:left="360"/>
        <w:jc w:val="both"/>
        <w:rPr>
          <w:rFonts w:ascii="Times New Roman" w:hAnsi="Times New Roman"/>
          <w:lang w:val="en-US"/>
        </w:rPr>
      </w:pPr>
    </w:p>
    <w:p w14:paraId="0BC7CDEB" w14:textId="77777777" w:rsidR="00333B17" w:rsidRPr="00FB5859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en-US" w:eastAsia="ru-RU" w:bidi="ru-RU"/>
        </w:rPr>
      </w:pPr>
    </w:p>
    <w:p w14:paraId="0B335D68" w14:textId="77777777" w:rsidR="00333B17" w:rsidRDefault="00333B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14:paraId="4C9318A0" w14:textId="77777777" w:rsidR="00333B17" w:rsidRDefault="00333B17" w:rsidP="0034766A">
      <w:pPr>
        <w:pStyle w:val="af6"/>
        <w:widowControl w:val="0"/>
        <w:numPr>
          <w:ilvl w:val="0"/>
          <w:numId w:val="15"/>
        </w:numPr>
        <w:tabs>
          <w:tab w:val="left" w:pos="2777"/>
        </w:tabs>
        <w:spacing w:line="283" w:lineRule="exact"/>
      </w:pPr>
      <w:r>
        <w:t xml:space="preserve">Презентации в </w:t>
      </w:r>
      <w:r>
        <w:rPr>
          <w:lang w:val="en-US"/>
        </w:rPr>
        <w:t>PowerPoint</w:t>
      </w:r>
      <w:r>
        <w:t xml:space="preserve"> по темам, включенным в учебный план.</w:t>
      </w:r>
    </w:p>
    <w:p w14:paraId="422494A8" w14:textId="77777777" w:rsidR="00333B17" w:rsidRPr="00B85A3B" w:rsidRDefault="00333B17" w:rsidP="00333B17">
      <w:pPr>
        <w:widowControl w:val="0"/>
        <w:tabs>
          <w:tab w:val="left" w:pos="2777"/>
        </w:tabs>
        <w:spacing w:line="283" w:lineRule="exact"/>
      </w:pPr>
    </w:p>
    <w:p w14:paraId="1067C56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80CC81F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1D6646F3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Помещения:</w:t>
      </w:r>
    </w:p>
    <w:p w14:paraId="77BC8B27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Аудитория№1</w:t>
      </w:r>
    </w:p>
    <w:p w14:paraId="17333DD3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 №2</w:t>
      </w:r>
    </w:p>
    <w:p w14:paraId="23D77570" w14:textId="6A49ADD4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 xml:space="preserve">Отдел </w:t>
      </w:r>
      <w:r w:rsidR="00D41429">
        <w:t>терпевтической эндокринологии</w:t>
      </w:r>
    </w:p>
    <w:p w14:paraId="1BC0FC7E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  <w:szCs w:val="24"/>
        </w:rPr>
      </w:pPr>
    </w:p>
    <w:p w14:paraId="55A32718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6F1F9BD5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Персональные компьютеры с выходом в Интернет</w:t>
      </w:r>
    </w:p>
    <w:p w14:paraId="2AAA2B99" w14:textId="3101E350" w:rsidR="00333B17" w:rsidRPr="00A33253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 w:rsidRPr="00A33253">
        <w:t>Н</w:t>
      </w:r>
      <w:r w:rsidR="00A33253" w:rsidRPr="00A33253">
        <w:t>аглядные пособия</w:t>
      </w:r>
    </w:p>
    <w:p w14:paraId="2D79B42D" w14:textId="307A3A0C" w:rsidR="00A33253" w:rsidRPr="00A33253" w:rsidRDefault="00A33253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 w:rsidRPr="00A33253">
        <w:t>Таблицы калорийности и пищевой ценности продуктов питания</w:t>
      </w:r>
    </w:p>
    <w:p w14:paraId="5D5751BD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Мультимедиа, ноутбук.</w:t>
      </w:r>
    </w:p>
    <w:p w14:paraId="79E7B299" w14:textId="77777777" w:rsidR="00333B17" w:rsidRDefault="00333B17" w:rsidP="00333B17">
      <w:pPr>
        <w:widowControl w:val="0"/>
        <w:tabs>
          <w:tab w:val="left" w:pos="2777"/>
        </w:tabs>
        <w:spacing w:line="283" w:lineRule="exact"/>
      </w:pPr>
    </w:p>
    <w:p w14:paraId="48BB89D9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DA423D2" w14:textId="77777777" w:rsidR="00333B17" w:rsidRDefault="00333B17" w:rsidP="0034766A">
      <w:pPr>
        <w:widowControl w:val="0"/>
        <w:numPr>
          <w:ilvl w:val="0"/>
          <w:numId w:val="5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СРЕДСТВА</w:t>
      </w:r>
    </w:p>
    <w:p w14:paraId="7CFF0EE5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FEB5EB3" w14:textId="0B25BC26" w:rsidR="00333B17" w:rsidRDefault="00333B17" w:rsidP="00333B17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5C6E78">
        <w:rPr>
          <w:rFonts w:ascii="Times New Roman" w:hAnsi="Times New Roman"/>
          <w:sz w:val="24"/>
          <w:szCs w:val="24"/>
        </w:rPr>
        <w:t>Остеопороз</w:t>
      </w:r>
      <w:r>
        <w:rPr>
          <w:rFonts w:ascii="Times New Roman" w:hAnsi="Times New Roman"/>
          <w:sz w:val="24"/>
          <w:szCs w:val="24"/>
        </w:rPr>
        <w:t>» проводится и должна выявлять теоретическую и практическую подготовку врача-специалиста по теме «</w:t>
      </w:r>
      <w:r w:rsidR="00D41429">
        <w:rPr>
          <w:rFonts w:ascii="Times New Roman" w:eastAsia="Times New Roman" w:hAnsi="Times New Roman"/>
          <w:sz w:val="24"/>
          <w:szCs w:val="24"/>
          <w:lang w:eastAsia="zh-CN"/>
        </w:rPr>
        <w:t>ОЖИРЕНИЕ – СТРУКТУРИРОВАННАЯ ПРОГРАММА ОБУЧЕНИЯ</w:t>
      </w:r>
      <w:r>
        <w:rPr>
          <w:rFonts w:ascii="Times New Roman" w:hAnsi="Times New Roman"/>
          <w:sz w:val="24"/>
          <w:szCs w:val="24"/>
        </w:rPr>
        <w:t>» в соответствии с требованиями квалификационных характеристик и профессиональных стандартов. Итоговая аттестация проводится в форме экзамена с проведением разбора клинических задач</w:t>
      </w:r>
      <w:r w:rsidR="004E6196">
        <w:rPr>
          <w:rFonts w:ascii="Times New Roman" w:hAnsi="Times New Roman"/>
          <w:sz w:val="24"/>
          <w:szCs w:val="24"/>
        </w:rPr>
        <w:t xml:space="preserve"> (1 клиническая задача)</w:t>
      </w:r>
      <w:r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>
        <w:rPr>
          <w:rFonts w:ascii="Times New Roman" w:hAnsi="Times New Roman"/>
          <w:sz w:val="24"/>
          <w:szCs w:val="24"/>
        </w:rPr>
        <w:t xml:space="preserve"> (2 вопроса в билете)</w:t>
      </w:r>
      <w:r>
        <w:rPr>
          <w:rFonts w:ascii="Times New Roman" w:hAnsi="Times New Roman"/>
          <w:sz w:val="24"/>
          <w:szCs w:val="24"/>
        </w:rPr>
        <w:t>.</w:t>
      </w:r>
    </w:p>
    <w:p w14:paraId="639CEE70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167430BB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 ситуационных задач:</w:t>
      </w:r>
    </w:p>
    <w:p w14:paraId="027E3AF2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66C029CF" w14:textId="7E0F8A9F" w:rsidR="001F321D" w:rsidRPr="00FB5859" w:rsidRDefault="007C579B" w:rsidP="00FB5859">
      <w:pPr>
        <w:widowControl w:val="0"/>
        <w:tabs>
          <w:tab w:val="left" w:pos="2777"/>
        </w:tabs>
        <w:spacing w:line="283" w:lineRule="exact"/>
        <w:jc w:val="both"/>
        <w:rPr>
          <w:rFonts w:ascii="Times New Roman" w:hAnsi="Times New Roman"/>
          <w:sz w:val="24"/>
          <w:szCs w:val="24"/>
        </w:rPr>
      </w:pPr>
      <w:r w:rsidRPr="00FB5859">
        <w:rPr>
          <w:rFonts w:ascii="Times New Roman" w:hAnsi="Times New Roman"/>
          <w:bCs/>
          <w:sz w:val="24"/>
          <w:szCs w:val="24"/>
        </w:rPr>
        <w:t>Больной М.</w:t>
      </w:r>
      <w:r w:rsidRPr="00FB5859">
        <w:rPr>
          <w:rFonts w:ascii="Times New Roman" w:hAnsi="Times New Roman"/>
          <w:sz w:val="24"/>
          <w:szCs w:val="24"/>
        </w:rPr>
        <w:t xml:space="preserve"> 18 лет, проживающий в городе Москве, госпитализирован в отделение </w:t>
      </w:r>
      <w:r w:rsidR="00FB5859">
        <w:rPr>
          <w:rFonts w:ascii="Times New Roman" w:hAnsi="Times New Roman"/>
          <w:sz w:val="24"/>
          <w:szCs w:val="24"/>
        </w:rPr>
        <w:t>эндокринологии</w:t>
      </w:r>
      <w:r w:rsidRPr="00FB5859">
        <w:rPr>
          <w:rFonts w:ascii="Times New Roman" w:hAnsi="Times New Roman"/>
          <w:sz w:val="24"/>
          <w:szCs w:val="24"/>
        </w:rPr>
        <w:t xml:space="preserve"> в связи с прогрессирующим нарастанием массы тела</w:t>
      </w:r>
      <w:r w:rsidR="00FB5859" w:rsidRPr="00FB5859">
        <w:rPr>
          <w:rFonts w:ascii="Times New Roman" w:hAnsi="Times New Roman"/>
          <w:sz w:val="24"/>
          <w:szCs w:val="24"/>
        </w:rPr>
        <w:t>.</w:t>
      </w:r>
      <w:r w:rsidR="00FB5859">
        <w:rPr>
          <w:rFonts w:ascii="Times New Roman" w:hAnsi="Times New Roman"/>
          <w:sz w:val="24"/>
          <w:szCs w:val="24"/>
        </w:rPr>
        <w:t xml:space="preserve"> </w:t>
      </w:r>
      <w:r w:rsidRPr="00FB5859">
        <w:rPr>
          <w:rFonts w:ascii="Times New Roman" w:hAnsi="Times New Roman"/>
          <w:bCs/>
          <w:sz w:val="24"/>
          <w:szCs w:val="24"/>
        </w:rPr>
        <w:t>Наследственность</w:t>
      </w:r>
      <w:r w:rsidRPr="00FB5859">
        <w:rPr>
          <w:rFonts w:ascii="Times New Roman" w:hAnsi="Times New Roman"/>
          <w:sz w:val="24"/>
          <w:szCs w:val="24"/>
        </w:rPr>
        <w:t xml:space="preserve">: отягощена по ожирению и сахарному диабету 2 типа со стороны отца. </w:t>
      </w:r>
      <w:r w:rsidR="00FB5859" w:rsidRPr="00FB5859">
        <w:rPr>
          <w:rFonts w:ascii="Times New Roman" w:hAnsi="Times New Roman"/>
          <w:sz w:val="24"/>
          <w:szCs w:val="24"/>
        </w:rPr>
        <w:t xml:space="preserve">Анамнез заболевания: </w:t>
      </w:r>
      <w:r w:rsidRPr="00FB5859">
        <w:rPr>
          <w:rFonts w:ascii="Times New Roman" w:hAnsi="Times New Roman"/>
          <w:sz w:val="24"/>
          <w:szCs w:val="24"/>
        </w:rPr>
        <w:t>избыточный вес с 7-летнего возраста, в настоящее время максимальный</w:t>
      </w:r>
      <w:r w:rsidR="00FB5859" w:rsidRPr="00FB5859">
        <w:rPr>
          <w:rFonts w:ascii="Times New Roman" w:hAnsi="Times New Roman"/>
          <w:sz w:val="24"/>
          <w:szCs w:val="24"/>
        </w:rPr>
        <w:t>.</w:t>
      </w:r>
      <w:r w:rsidR="00FB5859">
        <w:rPr>
          <w:rFonts w:ascii="Times New Roman" w:hAnsi="Times New Roman"/>
        </w:rPr>
        <w:t xml:space="preserve"> П</w:t>
      </w:r>
      <w:r w:rsidRPr="00FB5859">
        <w:rPr>
          <w:rFonts w:ascii="Times New Roman" w:hAnsi="Times New Roman"/>
          <w:sz w:val="24"/>
          <w:szCs w:val="24"/>
        </w:rPr>
        <w:t>ериодически мальчику и его родителям давались общие рекомендации по питанию, которые практически им не выполнялись, либо соблюдались короткие промежутки времени и не оказывали эффекта</w:t>
      </w:r>
      <w:r w:rsidR="00FB5859">
        <w:rPr>
          <w:rFonts w:ascii="Times New Roman" w:hAnsi="Times New Roman"/>
          <w:sz w:val="24"/>
          <w:szCs w:val="24"/>
        </w:rPr>
        <w:t>. В</w:t>
      </w:r>
      <w:r w:rsidRPr="00FB5859">
        <w:rPr>
          <w:rFonts w:ascii="Times New Roman" w:hAnsi="Times New Roman"/>
          <w:sz w:val="24"/>
          <w:szCs w:val="24"/>
        </w:rPr>
        <w:t xml:space="preserve"> течение последних лет несколько раз фиксировались повышенные цифры АД, какие конкретно пациент не помнит</w:t>
      </w:r>
      <w:r w:rsidR="00FB5859">
        <w:rPr>
          <w:rFonts w:ascii="Times New Roman" w:hAnsi="Times New Roman"/>
          <w:sz w:val="24"/>
          <w:szCs w:val="24"/>
        </w:rPr>
        <w:t xml:space="preserve">, </w:t>
      </w:r>
      <w:r w:rsidRPr="00FB5859">
        <w:rPr>
          <w:rFonts w:ascii="Times New Roman" w:hAnsi="Times New Roman"/>
          <w:sz w:val="24"/>
          <w:szCs w:val="24"/>
        </w:rPr>
        <w:t>масса тела прогрессивно нарастала и в течение последнего года увеличилась на 18 кг.</w:t>
      </w:r>
    </w:p>
    <w:p w14:paraId="5C6EA769" w14:textId="77777777" w:rsidR="00A9442D" w:rsidRDefault="00A9442D" w:rsidP="00A9442D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</w:p>
    <w:p w14:paraId="044A791B" w14:textId="7F628E0C" w:rsidR="00333B17" w:rsidRPr="008A7A5B" w:rsidRDefault="00813897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8A7A5B">
        <w:t xml:space="preserve">Какое заболевание можно заподозрить у </w:t>
      </w:r>
      <w:r w:rsidR="00FB5859">
        <w:t>пациента</w:t>
      </w:r>
      <w:r w:rsidR="00333B17" w:rsidRPr="008A7A5B">
        <w:t>?</w:t>
      </w:r>
    </w:p>
    <w:p w14:paraId="3814B110" w14:textId="0E8CC28D" w:rsidR="00333B17" w:rsidRPr="008A7A5B" w:rsidRDefault="00813897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8A7A5B">
        <w:t>Какие</w:t>
      </w:r>
      <w:r w:rsidR="00333B17" w:rsidRPr="008A7A5B">
        <w:t xml:space="preserve"> обследование необходимо провести для уточнения диагноза?</w:t>
      </w:r>
    </w:p>
    <w:p w14:paraId="0E66F99D" w14:textId="77777777" w:rsidR="008A7A5B" w:rsidRPr="008A7A5B" w:rsidRDefault="00333B17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8A7A5B">
        <w:t>Какие методы лечения могут быть применены в данной ситуации?</w:t>
      </w:r>
    </w:p>
    <w:p w14:paraId="7C93D7BE" w14:textId="12E64F67" w:rsidR="00813897" w:rsidRPr="008A7A5B" w:rsidRDefault="006758F9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 w:rsidRPr="008A7A5B">
        <w:t>В случае назначения лечения, как наблюдать за пациент</w:t>
      </w:r>
      <w:r w:rsidR="00FB5859">
        <w:t>ом</w:t>
      </w:r>
      <w:r w:rsidRPr="008A7A5B">
        <w:t>?</w:t>
      </w:r>
    </w:p>
    <w:p w14:paraId="11C7504F" w14:textId="77777777" w:rsidR="00333B17" w:rsidRDefault="00333B17" w:rsidP="00333B17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2660B06E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14:paraId="665D3B9C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p w14:paraId="21C4ACBC" w14:textId="70EE0B9F" w:rsidR="00333B17" w:rsidRDefault="00FB5859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Экзогенно-конституциональное ожирение</w:t>
      </w:r>
    </w:p>
    <w:p w14:paraId="112372B4" w14:textId="09A884FC" w:rsidR="00333B17" w:rsidRDefault="00FB5859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Вторичное ожирение на фоне эндокринных заболеваний</w:t>
      </w:r>
    </w:p>
    <w:p w14:paraId="30205443" w14:textId="76ADC161" w:rsidR="00333B17" w:rsidRDefault="00FB5859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Основные принципы диетотерапии ожирения</w:t>
      </w:r>
    </w:p>
    <w:p w14:paraId="2F5327DD" w14:textId="4C6B9FB9" w:rsidR="00813897" w:rsidRPr="00813897" w:rsidRDefault="00FB5859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Ожирение и сердечно-сосудистые заболевания</w:t>
      </w:r>
    </w:p>
    <w:p w14:paraId="7137C805" w14:textId="1455875A" w:rsidR="00813897" w:rsidRDefault="00FB5859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Ожирение и нарушения углеводного обмена</w:t>
      </w:r>
    </w:p>
    <w:p w14:paraId="45005990" w14:textId="2C970C80" w:rsidR="00813897" w:rsidRDefault="00FB5859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Фармакотерапия ожирения</w:t>
      </w:r>
    </w:p>
    <w:p w14:paraId="60FA1DBE" w14:textId="4F39CF62" w:rsidR="004E6196" w:rsidRDefault="00B80784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Физическая активность в комплексном лечении ожирения</w:t>
      </w:r>
    </w:p>
    <w:p w14:paraId="69DD9596" w14:textId="607C8C43" w:rsidR="00813897" w:rsidRDefault="00B80784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Хирургическое лечение ожирения</w:t>
      </w:r>
    </w:p>
    <w:p w14:paraId="634D4CAE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bookmarkEnd w:id="8"/>
    <w:bookmarkEnd w:id="9"/>
    <w:bookmarkEnd w:id="10"/>
    <w:p w14:paraId="11D9E46C" w14:textId="77777777" w:rsidR="004C695E" w:rsidRDefault="004C695E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4C695E" w:rsidSect="006B7C3D">
      <w:footerReference w:type="even" r:id="rId9"/>
      <w:footerReference w:type="default" r:id="rId10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83B2B5" w14:textId="77777777" w:rsidR="00F725EF" w:rsidRDefault="00F725EF">
      <w:pPr>
        <w:spacing w:after="0" w:line="240" w:lineRule="auto"/>
      </w:pPr>
      <w:r>
        <w:separator/>
      </w:r>
    </w:p>
  </w:endnote>
  <w:endnote w:type="continuationSeparator" w:id="0">
    <w:p w14:paraId="2A8BE08F" w14:textId="77777777" w:rsidR="00F725EF" w:rsidRDefault="00F72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58A42" w14:textId="77777777" w:rsidR="00A662FC" w:rsidRDefault="00A662FC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6135F385" w14:textId="77777777" w:rsidR="00A662FC" w:rsidRDefault="00A662FC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45E37" w14:textId="77777777" w:rsidR="00A662FC" w:rsidRDefault="00A662FC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9547F">
      <w:rPr>
        <w:rStyle w:val="aa"/>
        <w:noProof/>
      </w:rPr>
      <w:t>10</w:t>
    </w:r>
    <w:r>
      <w:rPr>
        <w:rStyle w:val="aa"/>
      </w:rPr>
      <w:fldChar w:fldCharType="end"/>
    </w:r>
  </w:p>
  <w:p w14:paraId="7BBF4802" w14:textId="77777777" w:rsidR="00A662FC" w:rsidRDefault="00A662FC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D31AC" w14:textId="77777777" w:rsidR="00F725EF" w:rsidRDefault="00F725EF">
      <w:pPr>
        <w:spacing w:after="0" w:line="240" w:lineRule="auto"/>
      </w:pPr>
      <w:r>
        <w:separator/>
      </w:r>
    </w:p>
  </w:footnote>
  <w:footnote w:type="continuationSeparator" w:id="0">
    <w:p w14:paraId="4FE6234E" w14:textId="77777777" w:rsidR="00F725EF" w:rsidRDefault="00F725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87320D3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9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975985"/>
    <w:multiLevelType w:val="hybridMultilevel"/>
    <w:tmpl w:val="16785046"/>
    <w:lvl w:ilvl="0" w:tplc="17BE52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D7CC6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F4B3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6881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F4ED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58CF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6425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0E9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8769D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38BD67E6"/>
    <w:multiLevelType w:val="hybridMultilevel"/>
    <w:tmpl w:val="9274DA8E"/>
    <w:lvl w:ilvl="0" w:tplc="2FBE16A2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6" w15:restartNumberingAfterBreak="0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131C3"/>
    <w:multiLevelType w:val="hybridMultilevel"/>
    <w:tmpl w:val="91026332"/>
    <w:lvl w:ilvl="0" w:tplc="D2ACD13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D0E3AE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6AD89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F6E10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108F62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6A819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7285B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C2E406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68547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D15109A"/>
    <w:multiLevelType w:val="hybridMultilevel"/>
    <w:tmpl w:val="0BFAB9A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5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6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11"/>
  </w:num>
  <w:num w:numId="3">
    <w:abstractNumId w:val="24"/>
  </w:num>
  <w:num w:numId="4">
    <w:abstractNumId w:val="1"/>
  </w:num>
  <w:num w:numId="5">
    <w:abstractNumId w:val="26"/>
  </w:num>
  <w:num w:numId="6">
    <w:abstractNumId w:val="23"/>
  </w:num>
  <w:num w:numId="7">
    <w:abstractNumId w:val="12"/>
  </w:num>
  <w:num w:numId="8">
    <w:abstractNumId w:val="4"/>
  </w:num>
  <w:num w:numId="9">
    <w:abstractNumId w:val="15"/>
  </w:num>
  <w:num w:numId="10">
    <w:abstractNumId w:val="2"/>
  </w:num>
  <w:num w:numId="11">
    <w:abstractNumId w:val="5"/>
  </w:num>
  <w:num w:numId="12">
    <w:abstractNumId w:val="8"/>
  </w:num>
  <w:num w:numId="13">
    <w:abstractNumId w:val="25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9"/>
  </w:num>
  <w:num w:numId="23">
    <w:abstractNumId w:val="21"/>
  </w:num>
  <w:num w:numId="24">
    <w:abstractNumId w:val="0"/>
  </w:num>
  <w:num w:numId="25">
    <w:abstractNumId w:val="16"/>
  </w:num>
  <w:num w:numId="26">
    <w:abstractNumId w:val="6"/>
  </w:num>
  <w:num w:numId="27">
    <w:abstractNumId w:val="14"/>
  </w:num>
  <w:num w:numId="28">
    <w:abstractNumId w:val="13"/>
  </w:num>
  <w:num w:numId="29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981"/>
    <w:rsid w:val="00012F8A"/>
    <w:rsid w:val="000223D3"/>
    <w:rsid w:val="000441E1"/>
    <w:rsid w:val="00053C69"/>
    <w:rsid w:val="00066894"/>
    <w:rsid w:val="00081DFD"/>
    <w:rsid w:val="000E21A4"/>
    <w:rsid w:val="000F14D8"/>
    <w:rsid w:val="000F758E"/>
    <w:rsid w:val="0011564A"/>
    <w:rsid w:val="00117844"/>
    <w:rsid w:val="0013032C"/>
    <w:rsid w:val="001404CB"/>
    <w:rsid w:val="001470FA"/>
    <w:rsid w:val="001B77F2"/>
    <w:rsid w:val="001C164A"/>
    <w:rsid w:val="001E6380"/>
    <w:rsid w:val="001F0814"/>
    <w:rsid w:val="001F321D"/>
    <w:rsid w:val="0020425A"/>
    <w:rsid w:val="0024215B"/>
    <w:rsid w:val="00246C80"/>
    <w:rsid w:val="002827B1"/>
    <w:rsid w:val="00285F5A"/>
    <w:rsid w:val="002873FF"/>
    <w:rsid w:val="00287A28"/>
    <w:rsid w:val="00290296"/>
    <w:rsid w:val="00293428"/>
    <w:rsid w:val="0029547F"/>
    <w:rsid w:val="00297DD5"/>
    <w:rsid w:val="002A060D"/>
    <w:rsid w:val="002A38E5"/>
    <w:rsid w:val="002B62ED"/>
    <w:rsid w:val="002C3DD9"/>
    <w:rsid w:val="002C4017"/>
    <w:rsid w:val="002D3906"/>
    <w:rsid w:val="00301156"/>
    <w:rsid w:val="00311B20"/>
    <w:rsid w:val="0032753E"/>
    <w:rsid w:val="003315DC"/>
    <w:rsid w:val="00333B17"/>
    <w:rsid w:val="00345AF5"/>
    <w:rsid w:val="0034766A"/>
    <w:rsid w:val="00390A79"/>
    <w:rsid w:val="003C01B2"/>
    <w:rsid w:val="003D7CEC"/>
    <w:rsid w:val="00412156"/>
    <w:rsid w:val="00423D20"/>
    <w:rsid w:val="004671DA"/>
    <w:rsid w:val="004762F8"/>
    <w:rsid w:val="00476B50"/>
    <w:rsid w:val="004C695E"/>
    <w:rsid w:val="004C77FF"/>
    <w:rsid w:val="004D625C"/>
    <w:rsid w:val="004E6196"/>
    <w:rsid w:val="004E67F1"/>
    <w:rsid w:val="00507CCB"/>
    <w:rsid w:val="00511D8B"/>
    <w:rsid w:val="00535D4A"/>
    <w:rsid w:val="005454FB"/>
    <w:rsid w:val="00553AE0"/>
    <w:rsid w:val="00575758"/>
    <w:rsid w:val="005A3B19"/>
    <w:rsid w:val="005C2980"/>
    <w:rsid w:val="005C6B20"/>
    <w:rsid w:val="005C6E78"/>
    <w:rsid w:val="005C754C"/>
    <w:rsid w:val="005D1C45"/>
    <w:rsid w:val="005D5313"/>
    <w:rsid w:val="005E1E9B"/>
    <w:rsid w:val="00617790"/>
    <w:rsid w:val="006503F5"/>
    <w:rsid w:val="00650EA8"/>
    <w:rsid w:val="00661DDB"/>
    <w:rsid w:val="00663C5A"/>
    <w:rsid w:val="006758F9"/>
    <w:rsid w:val="00695C9C"/>
    <w:rsid w:val="006B1ED8"/>
    <w:rsid w:val="006B7C3D"/>
    <w:rsid w:val="006F2E62"/>
    <w:rsid w:val="006F5262"/>
    <w:rsid w:val="00713422"/>
    <w:rsid w:val="00726CE5"/>
    <w:rsid w:val="0073691D"/>
    <w:rsid w:val="007461B6"/>
    <w:rsid w:val="00746BA7"/>
    <w:rsid w:val="0075264D"/>
    <w:rsid w:val="007642BE"/>
    <w:rsid w:val="00776043"/>
    <w:rsid w:val="00795B22"/>
    <w:rsid w:val="007B53C7"/>
    <w:rsid w:val="007C3309"/>
    <w:rsid w:val="007C579B"/>
    <w:rsid w:val="00813897"/>
    <w:rsid w:val="00822307"/>
    <w:rsid w:val="00834DA6"/>
    <w:rsid w:val="008429BA"/>
    <w:rsid w:val="00847D9E"/>
    <w:rsid w:val="00882F61"/>
    <w:rsid w:val="008A7A5B"/>
    <w:rsid w:val="008C3615"/>
    <w:rsid w:val="008C6B36"/>
    <w:rsid w:val="008D2802"/>
    <w:rsid w:val="008E6F3C"/>
    <w:rsid w:val="008F0764"/>
    <w:rsid w:val="00923AEE"/>
    <w:rsid w:val="0093713D"/>
    <w:rsid w:val="0098253B"/>
    <w:rsid w:val="0098671E"/>
    <w:rsid w:val="009979C2"/>
    <w:rsid w:val="009A4ED1"/>
    <w:rsid w:val="009B284A"/>
    <w:rsid w:val="009C5F82"/>
    <w:rsid w:val="009C6C08"/>
    <w:rsid w:val="009D4FD3"/>
    <w:rsid w:val="009E7FE5"/>
    <w:rsid w:val="00A05D3E"/>
    <w:rsid w:val="00A33253"/>
    <w:rsid w:val="00A45EBA"/>
    <w:rsid w:val="00A662FC"/>
    <w:rsid w:val="00A6700D"/>
    <w:rsid w:val="00A868E6"/>
    <w:rsid w:val="00A93C79"/>
    <w:rsid w:val="00A9442D"/>
    <w:rsid w:val="00AB3F89"/>
    <w:rsid w:val="00AC3F04"/>
    <w:rsid w:val="00AD62D1"/>
    <w:rsid w:val="00B048B3"/>
    <w:rsid w:val="00B13C10"/>
    <w:rsid w:val="00B20A76"/>
    <w:rsid w:val="00B50706"/>
    <w:rsid w:val="00B51D41"/>
    <w:rsid w:val="00B80784"/>
    <w:rsid w:val="00B809CE"/>
    <w:rsid w:val="00B85A3B"/>
    <w:rsid w:val="00B87ECA"/>
    <w:rsid w:val="00BA3047"/>
    <w:rsid w:val="00BB3A15"/>
    <w:rsid w:val="00BB51D2"/>
    <w:rsid w:val="00BB7517"/>
    <w:rsid w:val="00BE5CC7"/>
    <w:rsid w:val="00BF7FCA"/>
    <w:rsid w:val="00C14006"/>
    <w:rsid w:val="00C23FD3"/>
    <w:rsid w:val="00C3000E"/>
    <w:rsid w:val="00C53AD7"/>
    <w:rsid w:val="00C73C1E"/>
    <w:rsid w:val="00C85981"/>
    <w:rsid w:val="00C90539"/>
    <w:rsid w:val="00CC31AD"/>
    <w:rsid w:val="00CF45AA"/>
    <w:rsid w:val="00D22E96"/>
    <w:rsid w:val="00D2661D"/>
    <w:rsid w:val="00D41429"/>
    <w:rsid w:val="00D5739B"/>
    <w:rsid w:val="00D80512"/>
    <w:rsid w:val="00DB2E27"/>
    <w:rsid w:val="00DC1736"/>
    <w:rsid w:val="00DC3C91"/>
    <w:rsid w:val="00DC49E0"/>
    <w:rsid w:val="00E055B6"/>
    <w:rsid w:val="00E11D20"/>
    <w:rsid w:val="00E31657"/>
    <w:rsid w:val="00E56081"/>
    <w:rsid w:val="00E57719"/>
    <w:rsid w:val="00E76AF6"/>
    <w:rsid w:val="00E91211"/>
    <w:rsid w:val="00E921CC"/>
    <w:rsid w:val="00E93425"/>
    <w:rsid w:val="00EA15F2"/>
    <w:rsid w:val="00EA5CBC"/>
    <w:rsid w:val="00EC5B1E"/>
    <w:rsid w:val="00EC7A18"/>
    <w:rsid w:val="00ED3201"/>
    <w:rsid w:val="00ED3F91"/>
    <w:rsid w:val="00EE4D7D"/>
    <w:rsid w:val="00F050FF"/>
    <w:rsid w:val="00F319E4"/>
    <w:rsid w:val="00F33B3D"/>
    <w:rsid w:val="00F36DBB"/>
    <w:rsid w:val="00F56858"/>
    <w:rsid w:val="00F725EF"/>
    <w:rsid w:val="00F82AF7"/>
    <w:rsid w:val="00FA6639"/>
    <w:rsid w:val="00FB5859"/>
    <w:rsid w:val="00FC3C0B"/>
    <w:rsid w:val="00F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7630E"/>
  <w15:docId w15:val="{CBB35E5B-EA9D-436C-A774-B790E7B5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648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71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988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1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5720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19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77C2B-5220-49A9-847C-1D3500013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3130</Words>
  <Characters>17844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эндокринология</dc:creator>
  <cp:keywords/>
  <dc:description/>
  <cp:lastModifiedBy>Федорова Наталья Сергеевна</cp:lastModifiedBy>
  <cp:revision>10</cp:revision>
  <cp:lastPrinted>2017-12-14T09:26:00Z</cp:lastPrinted>
  <dcterms:created xsi:type="dcterms:W3CDTF">2017-11-19T14:50:00Z</dcterms:created>
  <dcterms:modified xsi:type="dcterms:W3CDTF">2017-12-14T09:27:00Z</dcterms:modified>
</cp:coreProperties>
</file>